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NATOProtG</w:t>
      </w:r>
    </w:p>
    <w:p>
      <w:r>
        <w:rPr>
          <w:color w:val="555555"/>
          <w:sz w:val="18"/>
        </w:rPr>
        <w:t xml:space="preserve">Gesetz zum Protokoll über die NATO-Hauptquartiere und zu den Ergänzungsvereinbarungen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Ansprüche, die sich nach Artikel 2 des Protokolls über die NATO-Hauptquartiere und Artikel VIII Abs. 5 des NATO-Truppenstatuts gegen ein Hauptquartier richten, gelten die Artikel 6 bis 14 des Gesetzes zum NATO-Truppenstatut und zu den Zusatzvereinbarungen vom 18. August 1961 (Bundesgesetzbl. II S. 1183) entsprechend.</w:t>
      </w:r>
    </w:p>
    <w:p>
      <w:r>
        <w:t xml:space="preserve">(2) Artikel 10 Abs. 2 des Gesetzes zum NATO-Truppenstatut und zu den Zusatzvereinbarungen ist mit der Maßgabe anzuwenden, daß an die Stelle eines Verfahrens nach Artikel 41 Abs. 11 des Zusatzabkommens zum NATO-Truppenstatut ein Verfahren nach Artikel 22 Abs. 2 des Ergänzungsabkommens tritt.</w:t>
      </w:r>
    </w:p>
    <w:p>
      <w:r>
        <w:t xml:space="preserve">(3) Ergeht in einem Rechtsstreit gemäß Artikel 12 des Gesetzes zum NATO-Truppenstatut und zu den Zusatzvereinbarungen eine Entscheidung über eine Leistung eines Hauptquartiers, so ist auszusprechen, daß die Bundesrepublik Deutschland für das Hauptquartier zu leisten hat, dem die Leistung obliegt.</w:t>
      </w:r>
    </w:p>
    <w:p>
      <w:r>
        <w:t xml:space="preserve">(4) Artikel 12 Abs. 5 des Gesetzes zum NATO-Truppenstatut und zu den Zusatzvereinbarungen ist mit der Maßgabe anzuwenden, daß an die Stelle einer Entscheidung des Schiedsrichters nach Artikel VIII Abs. 8 des NATO-Truppenstatuts in Verbindung mit Artikel 41 Abs. 11 des Zusatzabkommens zum NATO-Truppenstatut eine Entscheidung des Schiedsrichters nach Artikel VIII Abs. 8 des NATO-Truppenstatuts in Verbindung mit Artikel 22 Abs. 2 des Ergänzungsabkommens tritt.</w:t>
      </w:r>
    </w:p>
    <w:p>
      <w:r>
        <w:rPr>
          <w:color w:val="555555"/>
          <w:sz w:val="17"/>
        </w:rPr>
        <w:t xml:space="preserve">Zitiervorschlag: Art 8 NATOProtG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https://recht.nulegal.eu/gesetze/NATOProtG/8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