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NABEG — Zuständige Behörde</w:t>
      </w:r>
    </w:p>
    <w:p>
      <w:r>
        <w:rPr>
          <w:color w:val="555555"/>
          <w:sz w:val="18"/>
        </w:rPr>
        <w:t xml:space="preserve">Netzausbaubeschleunigungsgesetz Übertragungsnetz</w:t>
      </w:r>
    </w:p>
    <w:p>
      <w:r>
        <w:rPr>
          <w:color w:val="555555"/>
          <w:sz w:val="18"/>
        </w:rPr>
        <w:t xml:space="preserve">Stand: 31.12.2025 (konsolidierte Textfassung, kein amtliches Inkrafttretensdatum)</w:t>
      </w:r>
    </w:p>
    <w:p>
      <w:r>
        <w:t xml:space="preserve">(1) Die Aufgaben nach diesem Gesetz nehmen die Bundesnetzagentur für Elektrizität, Gas, Telekommunikation, Post und Eisenbahnen (Bundesnetzagentur) und nach Maßgabe des Absatzes 2 die zuständigen Landesbehörden wahr.</w:t>
      </w:r>
    </w:p>
    <w:p>
      <w:r>
        <w:t xml:space="preserve">(2) Den nach Landesrecht zuständigen Behörden obliegt die Durchführung des Planfeststellungsverfahrens oder des Plangenehmigungsverfahrens nach den Regelungen des Abschnitts 3 für alle Vorhaben im Anwendungsbereich dieses Gesetzes, die nicht durch die Rechtsverordnung nach § 2 Absatz 2 auf die Bundesnetzagentur übertragen worden sind, und die Aufgaben nach § 27.</w:t>
      </w:r>
    </w:p>
    <w:p>
      <w:r>
        <w:t xml:space="preserve">(3) Die Bundesnetzagentur ist verpflichtet, dem Bundesministerium für Wirtschaft und Energie sowie dem Bundesministerium für Umwelt, Klimaschutz, Naturschutz und nukleare Sicherheit regelmäßig in nicht personenbezogener Form über den Verfahrensstand zur Bundesfachplanung und zur Planfeststellung zu berichten.</w:t>
      </w:r>
    </w:p>
    <w:p>
      <w:r>
        <w:t xml:space="preserve">(4) Soweit für die Bundesfachplanung und die Planfeststellung Geodaten, die bei einer Behörde oder einem Dritten zur Erfüllung öffentlicher Aufgaben vorhanden sind, benötigt werden, sind diese Daten auf Verlangen dem Vorhabenträger, den von ihm Beauftragten, der Bundesnetzagentur und den zuständigen Planfeststellungsbehörden der Länder für die Zwecke der Bundesfachplanung und der Planfeststellung zur Verfügung zu stellen. Der Betreiber von Einheiten Kritischer Infrastrukturen im Sinne von § 2 Absatz 6 der Verordnung zur Bestimmung Kritischer Infrastrukturen nach dem BSI-Gesetz kann die Herausgabe von Geodaten verweigern, wenn diese Daten besonders schutzbedürftig sind. Der Betreiber kann in diesem Fall die Geodaten über ein geeignetes Verfahren zur Verfügung stellen, wenn ihm die Datenhoheit über seine Geodaten garantiert wird. Die §§ 8 und 9 des Umweltinformationsgesetzes und entsprechende Regelungen des Landesrechts bleiben unberührt.</w:t>
      </w:r>
    </w:p>
    <w:p>
      <w:r>
        <w:rPr>
          <w:color w:val="555555"/>
          <w:sz w:val="17"/>
        </w:rPr>
        <w:t xml:space="preserve">Zitiervorschlag: § 31 NABEG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https://recht.nulegal.eu/gesetze/NABEG/31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