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NABEG — Bekanntgabe und Veröffentlichung der Entscheidung</w:t>
      </w:r>
    </w:p>
    <w:p>
      <w:r>
        <w:rPr>
          <w:color w:val="555555"/>
          <w:sz w:val="18"/>
        </w:rPr>
        <w:t xml:space="preserve">Netzausbaubeschleunigungsgesetz Übertragungsnetz</w:t>
      </w:r>
    </w:p>
    <w:p>
      <w:r>
        <w:rPr>
          <w:color w:val="555555"/>
          <w:sz w:val="18"/>
        </w:rPr>
        <w:t xml:space="preserve">Stand: 04.01.2024 (konsolidierte Textfassung, kein amtliches Inkrafttretensdatum)</w:t>
      </w:r>
    </w:p>
    <w:p>
      <w:r>
        <w:t xml:space="preserve">(1) Die Entscheidung nach § 12 Absatz 2 und 3 ist den Behörden und Trägern öffentlicher Belange nach § 9 Absatz 1 und 2 sowie dem Vorhabenträger schriftlich oder elektronisch zu übermitteln. Die elektronische Übermittlung kann dadurch bewirkt werden, dass die Entscheidung über die Internetseite der Bundesnetzagentur zugänglich gemacht wird und die Beteiligten sowie der Vorhabenträger hierüber schriftlich oder elektronisch benachrichtigt werden.</w:t>
      </w:r>
    </w:p>
    <w:p>
      <w:r>
        <w:t xml:space="preserve">(2) Die Entscheidung ist für die Dauer von sechs Wochen auf der Internetseite der Bundesnetzagentur zu veröffentlichen. Auf Verlangen eines Beteiligten, das während der Dauer der Veröffentlichung an die Bundesnetzagentur zu richten ist, wird ihm eine leicht zu erreichende Zugangsmöglichkeit zur Verfügung gestellt, dabei ist dies in der Regel die Übersendung eines gängigen elektronischen Speichermediums, auf dem die veröffentlichte Entscheidung gespeichert ist. Die Bundesnetzagentur macht die Veröffentlichung mindestens eine Woche vorher in örtlichen Tageszeitungen, die in dem Gebiet verbreitet sind, auf das sich das Vorhaben voraussichtlich auswirken wird, und auf der Internetseite der Bundesnetzagentur bekannt.</w:t>
      </w:r>
    </w:p>
    <w:p>
      <w:r>
        <w:t xml:space="preserve">(3) (weggefallen)</w:t>
      </w:r>
    </w:p>
    <w:p>
      <w:r>
        <w:rPr>
          <w:color w:val="555555"/>
          <w:sz w:val="17"/>
        </w:rPr>
        <w:t xml:space="preserve">Zitiervorschlag: § 13 NABEG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https://recht.nulegal.eu/gesetze/NABEG/13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