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MusikfachhAusbV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 vom 23. März 2005 (BGBl. I S. 931),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