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MusikfachhAusbV — Teil 1 der Abschlussprüfung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soll am Ende des zweiten Ausbildungsjahres stattfinden.</w:t>
      </w:r>
    </w:p>
    <w:p>
      <w:r>
        <w:t xml:space="preserve">(2) Teil 1 der Abschlussprüfung erstreckt sich</w:t>
      </w:r>
    </w:p>
    <w:p>
      <w:pPr>
        <w:ind w:left="420"/>
      </w:pPr>
      <w:r>
        <w:t xml:space="preserve">1. auf die in den Anlagen 1 und 2 für die ersten zwei Ausbildungsjahre aufgeführten Fertigkeiten, Kenntnisse und Fähigkeiten sowie</w:t>
      </w:r>
    </w:p>
    <w:p>
      <w:pPr>
        <w:ind w:left="420"/>
      </w:pPr>
      <w:r>
        <w:t xml:space="preserve">2. auf den im Berufsschulunterricht zu vermittelnden Lehrstoff, soweit er für die Berufsausbildung wesentlich ist.</w:t>
      </w:r>
    </w:p>
    <w:p>
      <w:r>
        <w:t xml:space="preserve">(3) Teil 1 der Abschlussprüfung besteht aus den Prüfungsbereichen:</w:t>
      </w:r>
    </w:p>
    <w:p>
      <w:pPr>
        <w:ind w:left="420"/>
      </w:pPr>
      <w:r>
        <w:t xml:space="preserve">1. Warenwirtschaft und Rechnungswesen,</w:t>
      </w:r>
    </w:p>
    <w:p>
      <w:pPr>
        <w:ind w:left="420"/>
      </w:pPr>
      <w:r>
        <w:t xml:space="preserve">2. Musikkundlicher Beratungshintergrund.</w:t>
      </w:r>
    </w:p>
    <w:p>
      <w:r>
        <w:t xml:space="preserve">(4) Für den Prüfungsbereich Warenwirtschaft und Rechnungswesen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Waren annehmen und lagern,</w:t>
      </w:r>
    </w:p>
    <w:p>
      <w:pPr>
        <w:ind w:left="780"/>
      </w:pPr>
      <w:r>
        <w:t xml:space="preserve">b) Warenbestände erfassen und kontrollieren,</w:t>
      </w:r>
    </w:p>
    <w:p>
      <w:pPr>
        <w:ind w:left="780"/>
      </w:pPr>
      <w:r>
        <w:t xml:space="preserve">c) Aufgaben der Steuerung und Kontrolle der Warenbewegungen durchführen sowie</w:t>
      </w:r>
    </w:p>
    <w:p>
      <w:pPr>
        <w:ind w:left="780"/>
      </w:pPr>
      <w:r>
        <w:t xml:space="preserve">d) verkaufsbezogene Rechenvorgänge bearbeiten und Kalkulationen durchführen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berufstypische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(5) Für den Prüfungsbereich Musikkundlicher Beratungshintergrund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Produkte und Dienstleistungen im Musikfachhandel unterscheiden,</w:t>
      </w:r>
    </w:p>
    <w:p>
      <w:pPr>
        <w:ind w:left="780"/>
      </w:pPr>
      <w:r>
        <w:t xml:space="preserve">b) den Musikmarkt einschätzen,</w:t>
      </w:r>
    </w:p>
    <w:p>
      <w:pPr>
        <w:ind w:left="780"/>
      </w:pPr>
      <w:r>
        <w:t xml:space="preserve">c) Epochen der Musikgeschichte einordnen,</w:t>
      </w:r>
    </w:p>
    <w:p>
      <w:pPr>
        <w:ind w:left="780"/>
      </w:pPr>
      <w:r>
        <w:t xml:space="preserve">d) Musikgattungen und -formen, insbesondere Musikrichtungen der klassischen und populären Musik, unterscheiden sowie</w:t>
      </w:r>
    </w:p>
    <w:p>
      <w:pPr>
        <w:ind w:left="780"/>
      </w:pPr>
      <w:r>
        <w:t xml:space="preserve">e) Vorschriften des Urheber-, Leistungsschutz- und Verwertungsrechts berücksichtigen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berufstypische Aufgaben schriftlich bearbeiten;</w:t>
      </w:r>
    </w:p>
    <w:p>
      <w:pPr>
        <w:ind w:left="420"/>
      </w:pPr>
      <w:r>
        <w:t xml:space="preserve">3. die Prüfungszeit beträgt 90 Minuten.</w:t>
      </w:r>
    </w:p>
    <w:p>
      <w:r>
        <w:rPr>
          <w:color w:val="555555"/>
          <w:sz w:val="17"/>
        </w:rPr>
        <w:t xml:space="preserve">Zitiervorschlag: § 7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