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MuSchSoldV — (weggefallen)</w:t>
      </w:r>
    </w:p>
    <w:p>
      <w:r>
        <w:rPr>
          <w:color w:val="555555"/>
          <w:sz w:val="18"/>
        </w:rPr>
        <w:t xml:space="preserve">Mutterschutzverordnung für Soldatinnen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MuSchSoldV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https://recht.nulegal.eu/gesetze/MuSchSoldV/7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