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MuSchSoldV</w:t>
      </w:r>
    </w:p>
    <w:p>
      <w:r>
        <w:rPr>
          <w:color w:val="555555"/>
          <w:sz w:val="18"/>
        </w:rPr>
        <w:t xml:space="preserve">Mutterschutzverordnung für Soldatinnen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Sobald einer Soldatin bekannt wird, dass sie schwanger ist, soll sie dies und den mutmaßlichen Tag der Entbindung der oder dem nächsten Disziplinarvorgesetzten oder der Truppenärztin oder dem Truppenarzt mitteilen.</w:t>
      </w:r>
    </w:p>
    <w:p>
      <w:r>
        <w:rPr>
          <w:color w:val="555555"/>
          <w:sz w:val="17"/>
        </w:rPr>
        <w:t xml:space="preserve">Zitiervorschlag: § 1 MuSchSoldV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https://recht.nulegal.eu/gesetze/MuSchSoldV/1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