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MuSchG 2018 — Zuständigkeit und Befugnisse der Aufsichtsbehörden, Jahresbericht</w:t>
      </w:r>
    </w:p>
    <w:p>
      <w:r>
        <w:rPr>
          <w:color w:val="555555"/>
          <w:sz w:val="18"/>
        </w:rPr>
        <w:t xml:space="preserve">Mutterschutzgesetz</w:t>
      </w:r>
    </w:p>
    <w:p>
      <w:r>
        <w:rPr>
          <w:color w:val="555555"/>
          <w:sz w:val="18"/>
        </w:rPr>
        <w:t xml:space="preserve">Stand: 10.06.2019 (konsolidierte Textfassung, kein amtliches Inkrafttretensdatum)</w:t>
      </w:r>
    </w:p>
    <w:p>
      <w:r>
        <w:t xml:space="preserve">(1) Die Aufsicht über die Ausführung der Vorschriften dieses Gesetzes und der aufgrund dieses Gesetzes erlassenen Vorschriften obliegt den nach Landesrecht zuständigen Behörden (Aufsichtsbehörden).</w:t>
      </w:r>
    </w:p>
    <w:p>
      <w:r>
        <w:t xml:space="preserve">(2) Die Aufsichtsbehörden haben dieselben Befugnisse wie die nach § 22 Absatz 2 und 3 des Arbeitsschutzgesetzes mit der Überwachung beauftragten Personen. Das Grundrecht der Unverletzlichkeit der Wohnung (Artikel 13 des Grundgesetzes) wird insoweit eingeschränkt.</w:t>
      </w:r>
    </w:p>
    <w:p>
      <w:r>
        <w:t xml:space="preserve">(3) Die Aufsichtsbehörde kann in Einzelfällen die erforderlichen Maßnahmen anordnen, die der Arbeitgeber zur Erfüllung derjenigen Pflichten zu treffen hat, die sich aus Abschnitt 2 dieses Gesetzes und aus den aufgrund des § 31 Nummer 1 bis 5 erlassenen Rechtsverordnungen ergeben. Insbesondere kann die Aufsichtsbehörde:</w:t>
      </w:r>
    </w:p>
    <w:p>
      <w:pPr>
        <w:ind w:left="420"/>
      </w:pPr>
      <w:r>
        <w:t xml:space="preserve">1. in besonders begründeten Einzelfällen Ausnahmen vom Verbot der Mehrarbeit nach § 4 Absatz 1 Satz 1, 2 oder 4 sowie vom Verbot der Nachtarbeit auch zwischen 22 Uhr und 6 Uhr nach § 5 Absatz 1 Satz 1 oder Absatz 2 Satz 1 bewilligen, wenn</w:t>
      </w:r>
    </w:p>
    <w:p>
      <w:pPr>
        <w:ind w:left="780"/>
      </w:pPr>
      <w:r>
        <w:t xml:space="preserve">a) sich die Frau dazu ausdrücklich bereit erklärt,</w:t>
      </w:r>
    </w:p>
    <w:p>
      <w:pPr>
        <w:ind w:left="780"/>
      </w:pPr>
      <w:r>
        <w:t xml:space="preserve">b) nach ärztlichem Zeugnis nichts gegen die Beschäftigung spricht und</w:t>
      </w:r>
    </w:p>
    <w:p>
      <w:pPr>
        <w:ind w:left="780"/>
      </w:pPr>
      <w:r>
        <w:t xml:space="preserve">c) in den Fällen des § 5 Absatz 1 Satz 1 oder Absatz 2 Satz 1 insbesondere eine unverantwortbare Gefährdung für die schwangere Frau oder ihr Kind durch Alleinarbeit ausgeschlossen ist,</w:t>
      </w:r>
    </w:p>
    <w:p>
      <w:pPr>
        <w:ind w:left="420"/>
      </w:pPr>
      <w:r>
        <w:t xml:space="preserve">2. verbieten, dass ein Arbeitgeber eine schwangere oder stillende Frau</w:t>
      </w:r>
    </w:p>
    <w:p>
      <w:pPr>
        <w:ind w:left="780"/>
      </w:pPr>
      <w:r>
        <w:t xml:space="preserve">a) nach § 5 Absatz 2 Satz 2 zwischen 20 Uhr und 22 Uhr beschäftigt oder</w:t>
      </w:r>
    </w:p>
    <w:p>
      <w:pPr>
        <w:ind w:left="780"/>
      </w:pPr>
      <w:r>
        <w:t xml:space="preserve">b) nach § 6 Absatz 1 Satz 2 oder nach § 6 Absatz 2 Satz 2 an Sonn- und Feiertagen beschäftigt,</w:t>
      </w:r>
    </w:p>
    <w:p>
      <w:pPr>
        <w:ind w:left="420"/>
      </w:pPr>
      <w:r>
        <w:t xml:space="preserve">3. Einzelheiten zur Freistellung zum Stillen nach § 7 Absatz 2 und zur Bereithaltung von Räumlichkeiten, die zum Stillen geeignet sind, anordnen,</w:t>
      </w:r>
    </w:p>
    <w:p>
      <w:pPr>
        <w:ind w:left="420"/>
      </w:pPr>
      <w:r>
        <w:t xml:space="preserve">4. Einzelheiten zur zulässigen Arbeitsmenge nach § 8 anordnen,</w:t>
      </w:r>
    </w:p>
    <w:p>
      <w:pPr>
        <w:ind w:left="420"/>
      </w:pPr>
      <w:r>
        <w:t xml:space="preserve">5. Schutzmaßnahmen nach § 9 Absatz 1 bis 3 und nach § 13 anordnen,</w:t>
      </w:r>
    </w:p>
    <w:p>
      <w:pPr>
        <w:ind w:left="420"/>
      </w:pPr>
      <w:r>
        <w:t xml:space="preserve">6. Einzelheiten zu Art und Umfang der Beurteilung der Arbeitsbedingungen nach § 10 anordnen,</w:t>
      </w:r>
    </w:p>
    <w:p>
      <w:pPr>
        <w:ind w:left="420"/>
      </w:pPr>
      <w:r>
        <w:t xml:space="preserve">7. bestimmte Tätigkeiten oder Arbeitsbedingungen nach § 11 oder nach § 12 verbieten,</w:t>
      </w:r>
    </w:p>
    <w:p>
      <w:pPr>
        <w:ind w:left="420"/>
      </w:pPr>
      <w:r>
        <w:t xml:space="preserve">8. Ausnahmen von den Vorschriften des § 11 Absatz 6 Nummer 1 und 2 und des § 12 Absatz 5 Nummer 1 und 2 bewilligen, wenn die Art der Arbeit und das Arbeitstempo keine unverantwortbare Gefährdung für die schwangere oder stillende Frau oder für ihr Kind darstellen, und</w:t>
      </w:r>
    </w:p>
    <w:p>
      <w:pPr>
        <w:ind w:left="420"/>
      </w:pPr>
      <w:r>
        <w:t xml:space="preserve">9. Einzelheiten zu Art und Umfang der Dokumentation und Information nach § 14 anordnen.</w:t>
      </w:r>
    </w:p>
    <w:p>
      <w:r>
        <w:t xml:space="preserve">Die schwangere oder stillende Frau kann ihre Erklärung nach Satz 2 Nummer 1 Buchstabe a jederzeit mit Wirkung für die Zukunft widerrufen.</w:t>
      </w:r>
    </w:p>
    <w:p>
      <w:r>
        <w:t xml:space="preserve">(4) Die Aufsichtsbehörde berät den Arbeitgeber bei der Erfüllung seiner Pflichten nach diesem Gesetz sowie die bei ihm beschäftigten Personen zu ihren Rechten und Pflichten nach diesem Gesetz; dies gilt nicht für die Rechte und Pflichten nach den §§ 18 bis 22.</w:t>
      </w:r>
    </w:p>
    <w:p>
      <w:r>
        <w:t xml:space="preserve">(5) Für Betriebe und Verwaltungen im Geschäftsbereich des Bundesministeriums der Verteidigung wird die Aufsicht nach Absatz 1 durch das Bundesministerium der Verteidigung oder die von ihm bestimmte Stelle in eigener Zuständigkeit durchgeführt.</w:t>
      </w:r>
    </w:p>
    <w:p>
      <w:r>
        <w:t xml:space="preserve">(6) Die zuständigen obersten Landesbehörden haben über die Überwachungstätigkeit der ihnen unterstellten Behörden einen Jahresbericht zu veröffentlichen. Der Jahresbericht umfasst auch Angaben zur Erfüllung von Unterrichtungspflichten aus internationalen Übereinkommen oder Rechtsakten der Europäischen Union, soweit sie den Mutterschutz betreffen.</w:t>
      </w:r>
    </w:p>
    <w:p>
      <w:r>
        <w:rPr>
          <w:color w:val="555555"/>
          <w:sz w:val="17"/>
        </w:rPr>
        <w:t xml:space="preserve">Zitiervorschlag: § 29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