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MuSchG 2018 — Aushang des Gesetzes</w:t>
      </w:r>
    </w:p>
    <w:p>
      <w:r>
        <w:rPr>
          <w:color w:val="555555"/>
          <w:sz w:val="18"/>
        </w:rPr>
        <w:t xml:space="preserve">Mutterschutzgesetz</w:t>
      </w:r>
    </w:p>
    <w:p>
      <w:r>
        <w:rPr>
          <w:color w:val="555555"/>
          <w:sz w:val="18"/>
        </w:rPr>
        <w:t xml:space="preserve">Stand: 10.06.2019 (konsolidierte Textfassung, kein amtliches Inkrafttretensdatum)</w:t>
      </w:r>
    </w:p>
    <w:p>
      <w:r>
        <w:t xml:space="preserve">(1) In Betrieben und Verwaltungen, in denen regelmäßig mehr als drei Frauen beschäftigt werden, hat der Arbeitgeber eine Kopie dieses Gesetzes an geeigneter Stelle zur Einsicht auszulegen oder auszuhängen. Dies gilt nicht, wenn er das Gesetz für die Personen, die bei ihm beschäftigt sind, in einem elektronischen Verzeichnis jederzeit zugänglich gemacht hat.</w:t>
      </w:r>
    </w:p>
    <w:p>
      <w:r>
        <w:t xml:space="preserve">(2) Für eine in Heimarbeit beschäftigte Frau oder eine ihr Gleichgestellte muss der Auftraggeber oder Zwischenmeister in den Räumen der Ausgabe oder Abnahme von Heimarbeit eine Kopie dieses Gesetzes an geeigneter Stelle zur Einsicht auslegen oder aushängen. Absatz 1 Satz 2 gilt entsprechend.</w:t>
      </w:r>
    </w:p>
    <w:p>
      <w:r>
        <w:rPr>
          <w:color w:val="555555"/>
          <w:sz w:val="17"/>
        </w:rPr>
        <w:t xml:space="preserve">Zitiervorschlag: § 26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