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MuSchG 2018 — Ärztliches Beschäftigungsverbot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darf eine schwangere Frau nicht beschäftigen, soweit nach einem ärztlichen Zeugnis ihre Gesundheit oder die ihres Kindes bei Fortdauer der Beschäftigung gefährdet ist.</w:t>
      </w:r>
    </w:p>
    <w:p>
      <w:r>
        <w:t xml:space="preserve">(2) Der Arbeitgeber darf eine Frau, die nach einem ärztlichen Zeugnis in den ersten Monaten nach der Entbindung nicht voll leistungsfähig ist, nicht mit Arbeiten beschäftigen, die ihre Leistungsfähigkeit übersteigen.</w:t>
      </w:r>
    </w:p>
    <w:p>
      <w:r>
        <w:rPr>
          <w:color w:val="555555"/>
          <w:sz w:val="17"/>
        </w:rPr>
        <w:t xml:space="preserve">Zitiervorschlag: § 16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https://recht.nulegal.eu/gesetze/MuSchG%202018/16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