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MuSchG 2018 — Unzulässige Tätigkeiten und Arbeitsbedingungen für schwangere Frauen</w:t>
      </w:r>
    </w:p>
    <w:p>
      <w:r>
        <w:rPr>
          <w:color w:val="555555"/>
          <w:sz w:val="18"/>
        </w:rPr>
        <w:t xml:space="preserve">Mutterschutzgesetz</w:t>
      </w:r>
    </w:p>
    <w:p>
      <w:r>
        <w:rPr>
          <w:color w:val="555555"/>
          <w:sz w:val="18"/>
        </w:rPr>
        <w:t xml:space="preserve">Stand: 10.06.2019 (konsolidierte Textfassung, kein amtliches Inkrafttretensdatum)</w:t>
      </w:r>
    </w:p>
    <w:p>
      <w:r>
        <w:t xml:space="preserve">(1) Der Arbeitgeber darf eine schwangere Frau keine Tätigkeiten ausüben lassen und sie keinen Arbeitsbedingungen aussetzen, bei denen sie in einem Maß Gefahrstoffen ausgesetzt ist oder sein kann, dass dies für sie oder für ihr Kind eine unverantwortbare Gefährdung darstellt. Eine unverantwortbare Gefährdung im Sinne von Satz 1 liegt insbesondere vor, wenn die schwangere Frau Tätigkeiten ausübt oder Arbeitsbedingungen ausgesetzt ist, bei denen sie folgenden Gefahrstoffen ausgesetzt ist oder sein kann:</w:t>
      </w:r>
    </w:p>
    <w:p>
      <w:pPr>
        <w:ind w:left="420"/>
      </w:pPr>
      <w:r>
        <w:t xml:space="preserve">1. Gefahrstoffen, die nach den Kriterien des Anhangs I zur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zu bewerten sind</w:t>
      </w:r>
    </w:p>
    <w:p>
      <w:pPr>
        <w:ind w:left="780"/>
      </w:pPr>
      <w:r>
        <w:t xml:space="preserve">a) als reproduktionstoxisch nach der Kategorie 1A, 1B oder 2 oder nach der Zusatzkategorie für Wirkungen auf oder über die Laktation,</w:t>
      </w:r>
    </w:p>
    <w:p>
      <w:pPr>
        <w:ind w:left="780"/>
      </w:pPr>
      <w:r>
        <w:t xml:space="preserve">b) als keimzellmutagen nach der Kategorie 1A oder 1B,</w:t>
      </w:r>
    </w:p>
    <w:p>
      <w:pPr>
        <w:ind w:left="780"/>
      </w:pPr>
      <w:r>
        <w:t xml:space="preserve">c) als karzinogen nach der Kategorie 1A oder 1B,</w:t>
      </w:r>
    </w:p>
    <w:p>
      <w:pPr>
        <w:ind w:left="780"/>
      </w:pPr>
      <w:r>
        <w:t xml:space="preserve">d) als spezifisch zielorgantoxisch nach einmaliger Exposition nach der Kategorie 1 oder</w:t>
      </w:r>
    </w:p>
    <w:p>
      <w:pPr>
        <w:ind w:left="780"/>
      </w:pPr>
      <w:r>
        <w:t xml:space="preserve">e) als akut toxisch nach der Kategorie 1, 2 oder 3,</w:t>
      </w:r>
    </w:p>
    <w:p>
      <w:pPr>
        <w:ind w:left="420"/>
      </w:pPr>
      <w:r>
        <w:t xml:space="preserve">2. Blei und Bleiderivaten, soweit die Gefahr besteht, dass diese Stoffe vom menschlichen Körper aufgenommen werden, oder</w:t>
      </w:r>
    </w:p>
    <w:p>
      <w:pPr>
        <w:ind w:left="420"/>
      </w:pPr>
      <w:r>
        <w:t xml:space="preserve">3. Gefahrstoffen, die als Stoffe ausgewiesen sind, die auch bei Einhaltung der arbeitsplatzbezogenen Vorgaben möglicherweise zu einer Fruchtschädigung führen können.</w:t>
      </w:r>
    </w:p>
    <w:p>
      <w:r>
        <w:t xml:space="preserve">Eine unverantwortbare Gefährdung im Sinne von Satz 1 oder 2 gilt insbesondere als ausgeschlossen,</w:t>
      </w:r>
    </w:p>
    <w:p>
      <w:pPr>
        <w:ind w:left="420"/>
      </w:pPr>
      <w:r>
        <w:t xml:space="preserve">1. wenn</w:t>
      </w:r>
    </w:p>
    <w:p>
      <w:pPr>
        <w:ind w:left="780"/>
      </w:pPr>
      <w:r>
        <w:t xml:space="preserve">a) für den jeweiligen Gefahrstoff die arbeitsplatzbezogenen Vorgaben eingehalten werden und es sich um einen Gefahrstoff handelt, der als Stoff ausgewiesen ist, der bei Einhaltung der arbeitsplatzbezogenen Vorgaben hinsichtlich einer Fruchtschädigung als sicher bewertet wird, oder</w:t>
      </w:r>
    </w:p>
    <w:p>
      <w:pPr>
        <w:ind w:left="780"/>
      </w:pPr>
      <w:r>
        <w:t xml:space="preserve">b) der Gefahrstoff nicht in der Lage ist, die Plazentaschranke zu überwinden, oder aus anderen Gründen ausgeschlossen ist, dass eine Fruchtschädigung eintritt, und</w:t>
      </w:r>
    </w:p>
    <w:p>
      <w:pPr>
        <w:ind w:left="420"/>
      </w:pPr>
      <w:r>
        <w:t xml:space="preserve">2. wenn der Gefahrstoff nach den Kriterien des Anhangs I zur Verordnung (EG) Nr. 1272/2008 nicht als reproduktionstoxisch nach der Zusatzkategorie für Wirkungen auf oder über die Laktation zu bewerten ist.</w:t>
      </w:r>
    </w:p>
    <w:p>
      <w:r>
        <w:t xml:space="preserve">Die vom Ausschuss für Mutterschutz ermittelten wissenschaftlichen Erkenntnisse sind zu beachten.</w:t>
      </w:r>
    </w:p>
    <w:p>
      <w:r>
        <w:t xml:space="preserve">(2) Der Arbeitgeber darf eine schwangere Frau keine Tätigkeiten ausüben lassen und sie keinen Arbeitsbedingungen aussetzen, bei denen sie in einem Maß mit Biostoffen der Risikogruppe 2, 3 oder 4 im Sinne von § 3 Absatz 1 der Biostoffverordnung in Kontakt kommt oder kommen kann, dass dies für sie oder für ihr Kind eine unverantwortbare Gefährdung darstellt. Eine unverantwortbare Gefährdung im Sinne von Satz 1 liegt insbesondere vor, wenn die schwangere Frau Tätigkeiten ausübt oder Arbeitsbedingungen ausgesetzt ist, bei denen sie mit folgenden Biostoffen in Kontakt kommt oder kommen kann:</w:t>
      </w:r>
    </w:p>
    <w:p>
      <w:pPr>
        <w:ind w:left="420"/>
      </w:pPr>
      <w:r>
        <w:t xml:space="preserve">1. mit Biostoffen, die in die Risikogruppe 4 im Sinne von § 3 Absatz 1 der Biostoffverordnung einzustufen sind, oder</w:t>
      </w:r>
    </w:p>
    <w:p>
      <w:pPr>
        <w:ind w:left="420"/>
      </w:pPr>
      <w:r>
        <w:t xml:space="preserve">2. mit Rötelnvirus oder mit Toxoplasma.</w:t>
      </w:r>
    </w:p>
    <w:p>
      <w:r>
        <w:t xml:space="preserve">Die Sätze 1 und 2 gelten auch, wenn der Kontakt mit Biostoffen im Sinne von Satz 1 oder 2 therapeutische Maßnahmen erforderlich macht oder machen kann, die selbst eine unverantwortbare Gefährdung darstellen. Eine unverantwortbare Gefährdung im Sinne von Satz 1 oder 2 gilt insbesondere als ausgeschlossen, wenn die schwangere Frau über einen ausreichenden Immunschutz verfügt.</w:t>
      </w:r>
    </w:p>
    <w:p>
      <w:r>
        <w:t xml:space="preserve">(3) Der Arbeitgeber darf eine schwangere Frau keine Tätigkeiten ausüben lassen und sie keinen Arbeitsbedingungen aussetzen, bei denen sie physikalischen Einwirkungen in einem Maß ausgesetzt ist oder sein kann, dass dies für sie oder für ihr Kind eine unverantwortbare Gefährdung darstellt. Als physikalische Einwirkungen im Sinne von Satz 1 sind insbesondere zu berücksichtigen:</w:t>
      </w:r>
    </w:p>
    <w:p>
      <w:pPr>
        <w:ind w:left="420"/>
      </w:pPr>
      <w:r>
        <w:t xml:space="preserve">1. ionisierende und nicht ionisierende Strahlungen,</w:t>
      </w:r>
    </w:p>
    <w:p>
      <w:pPr>
        <w:ind w:left="420"/>
      </w:pPr>
      <w:r>
        <w:t xml:space="preserve">2. Erschütterungen, Vibrationen und Lärm sowie</w:t>
      </w:r>
    </w:p>
    <w:p>
      <w:pPr>
        <w:ind w:left="420"/>
      </w:pPr>
      <w:r>
        <w:t xml:space="preserve">3. Hitze, Kälte und Nässe.</w:t>
      </w:r>
    </w:p>
    <w:p>
      <w:r>
        <w:t xml:space="preserve">(4) Der Arbeitgeber darf eine schwangere Frau keine Tätigkeiten ausüben lassen und sie keinen Arbeitsbedingungen aussetzen, bei denen sie einer belastenden Arbeitsumgebung in einem Maß ausgesetzt ist oder sein kann, dass dies für sie oder für ihr Kind eine unverantwortbare Gefährdung darstellt. Der Arbeitgeber darf eine schwangere Frau insbesondere keine Tätigkeiten ausüben lassen</w:t>
      </w:r>
    </w:p>
    <w:p>
      <w:pPr>
        <w:ind w:left="420"/>
      </w:pPr>
      <w:r>
        <w:t xml:space="preserve">1. in Räumen mit einem Überdruck im Sinne von § 2 der Druckluftverordnung,</w:t>
      </w:r>
    </w:p>
    <w:p>
      <w:pPr>
        <w:ind w:left="420"/>
      </w:pPr>
      <w:r>
        <w:t xml:space="preserve">2. in Räumen mit sauerstoffreduzierter Atmosphäre oder</w:t>
      </w:r>
    </w:p>
    <w:p>
      <w:pPr>
        <w:ind w:left="420"/>
      </w:pPr>
      <w:r>
        <w:t xml:space="preserve">3. im Bergbau unter Tage.</w:t>
      </w:r>
    </w:p>
    <w:p>
      <w:r>
        <w:t xml:space="preserve">(5) Der Arbeitgeber darf eine schwangere Frau keine Tätigkeiten ausüben lassen und sie keinen Arbeitsbedingungen aussetzen, bei denen sie körperlichen Belastungen oder mechanischen Einwirkungen in einem Maß ausgesetzt ist oder sein kann, dass dies für sie oder für ihr Kind eine unverantwortbare Gefährdung darstellt. Der Arbeitgeber darf eine schwangere Frau insbesondere keine Tätigkeiten ausüben lassen, bei denen</w:t>
      </w:r>
    </w:p>
    <w:p>
      <w:pPr>
        <w:ind w:left="420"/>
      </w:pPr>
      <w:r>
        <w:t xml:space="preserve">1. sie ohne mechanische Hilfsmittel regelmäßig Lasten von mehr als 5 Kilogramm Gewicht oder gelegentlich Lasten von mehr als 10 Kilogramm Gewicht von Hand heben, halten, bewegen oder befördern muss,</w:t>
      </w:r>
    </w:p>
    <w:p>
      <w:pPr>
        <w:ind w:left="420"/>
      </w:pPr>
      <w:r>
        <w:t xml:space="preserve">2. sie mit mechanischen Hilfsmitteln Lasten von Hand heben, halten, bewegen oder befördern muss und dabei ihre körperliche Beanspruchung der von Arbeiten nach Nummer 1 entspricht,</w:t>
      </w:r>
    </w:p>
    <w:p>
      <w:pPr>
        <w:ind w:left="420"/>
      </w:pPr>
      <w:r>
        <w:t xml:space="preserve">3. sie nach Ablauf des fünften Monats der Schwangerschaft überwiegend bewegungsarm ständig stehen muss und wenn diese Tätigkeit täglich vier Stunden überschreitet,</w:t>
      </w:r>
    </w:p>
    <w:p>
      <w:pPr>
        <w:ind w:left="420"/>
      </w:pPr>
      <w:r>
        <w:t xml:space="preserve">4. sie sich häufig erheblich strecken, beugen, dauernd hocken, sich gebückt halten oder sonstige Zwangshaltungen einnehmen muss,</w:t>
      </w:r>
    </w:p>
    <w:p>
      <w:pPr>
        <w:ind w:left="420"/>
      </w:pPr>
      <w:r>
        <w:t xml:space="preserve">5. sie auf Beförderungsmitteln eingesetzt wird, wenn dies für sie oder für ihr Kind eine unverantwortbare Gefährdung darstellt,</w:t>
      </w:r>
    </w:p>
    <w:p>
      <w:pPr>
        <w:ind w:left="420"/>
      </w:pPr>
      <w:r>
        <w:t xml:space="preserve">6. Unfälle, insbesondere durch Ausgleiten, Fallen oder Stürzen, oder Tätlichkeiten zu befürchten sind, die für sie oder für ihr Kind eine unverantwortbare Gefährdung darstellen,</w:t>
      </w:r>
    </w:p>
    <w:p>
      <w:pPr>
        <w:ind w:left="420"/>
      </w:pPr>
      <w:r>
        <w:t xml:space="preserve">7. sie eine Schutzausrüstung tragen muss und das Tragen eine Belastung darstellt oder</w:t>
      </w:r>
    </w:p>
    <w:p>
      <w:pPr>
        <w:ind w:left="420"/>
      </w:pPr>
      <w:r>
        <w:t xml:space="preserve">8. eine Erhöhung des Drucks im Bauchraum zu befürchten ist, insbesondere bei Tätigkeiten mit besonderer Fußbeanspruchung.</w:t>
      </w:r>
    </w:p>
    <w:p>
      <w:r>
        <w:t xml:space="preserve">(6) Der Arbeitgeber darf eine schwangere Frau folgende Arbeiten nicht ausüben lassen:</w:t>
      </w:r>
    </w:p>
    <w:p>
      <w:pPr>
        <w:ind w:left="420"/>
      </w:pPr>
      <w:r>
        <w:t xml:space="preserve">1. Akkordarbeit oder sonstige Arbeiten, bei denen durch ein gesteigertes Arbeitstempo ein höheres Entgelt erzielt werden kann,</w:t>
      </w:r>
    </w:p>
    <w:p>
      <w:pPr>
        <w:ind w:left="420"/>
      </w:pPr>
      <w:r>
        <w:t xml:space="preserve">2. Fließarbeit oder</w:t>
      </w:r>
    </w:p>
    <w:p>
      <w:pPr>
        <w:ind w:left="420"/>
      </w:pPr>
      <w:r>
        <w:t xml:space="preserve">3. getaktete Arbeit mit vorgeschriebenem Arbeitstempo, wenn die Art der Arbeit oder das Arbeitstempo für die schwangere Frau oder für ihr Kind eine unverantwortbare Gefährdung darstellt.</w:t>
      </w:r>
    </w:p>
    <w:p>
      <w:r>
        <w:rPr>
          <w:color w:val="555555"/>
          <w:sz w:val="17"/>
        </w:rPr>
        <w:t xml:space="preserve">Zitiervorschlag: § 11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