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MuSchG 2018 — Anwendungsbereich, Ziel des Mutterschutzes</w:t>
      </w:r>
    </w:p>
    <w:p>
      <w:r>
        <w:rPr>
          <w:color w:val="555555"/>
          <w:sz w:val="18"/>
        </w:rPr>
        <w:t xml:space="preserve">Mutterschutzgesetz</w:t>
      </w:r>
    </w:p>
    <w:p>
      <w:r>
        <w:rPr>
          <w:color w:val="555555"/>
          <w:sz w:val="18"/>
        </w:rPr>
        <w:t xml:space="preserve">Stand: 10.06.2019 (konsolidierte Textfassung, kein amtliches Inkrafttretensdatum)</w:t>
      </w:r>
    </w:p>
    <w:p>
      <w:r>
        <w:t xml:space="preserve">(1) Dieses Gesetz schützt die Gesundheit der Frau und ihres Kindes am Arbeits-, Ausbildungs- und Studienplatz während der Schwangerschaft, nach der Entbindung und in der Stillzeit. Das Gesetz ermöglicht es der Frau, ihre Beschäftigung oder sonstige Tätigkeit in dieser Zeit ohne Gefährdung ihrer Gesundheit oder der ihres Kindes fortzusetzen und wirkt Benachteiligungen während der Schwangerschaft, nach der Entbindung und in der Stillzeit entgegen. Regelungen in anderen Arbeitsschutzgesetzen bleiben unberührt.</w:t>
      </w:r>
    </w:p>
    <w:p>
      <w:r>
        <w:t xml:space="preserve">(2) Dieses Gesetz gilt für Frauen in einer Beschäftigung im Sinne von § 7 Absatz 1 des Vierten Buches Sozialgesetzbuch. Unabhängig davon, ob ein solches Beschäftigungsverhältnis vorliegt, gilt dieses Gesetz auch für</w:t>
      </w:r>
    </w:p>
    <w:p>
      <w:pPr>
        <w:ind w:left="420"/>
      </w:pPr>
      <w:r>
        <w:t xml:space="preserve">1. Frauen in betrieblicher Berufsbildung und Praktikantinnen im Sinne von § 26 des Berufsbildungsgesetzes,</w:t>
      </w:r>
    </w:p>
    <w:p>
      <w:pPr>
        <w:ind w:left="420"/>
      </w:pPr>
      <w:r>
        <w:t xml:space="preserve">2. Frauen mit Behinderung, die in einer Werkstatt für behinderte Menschen beschäftigt sind,</w:t>
      </w:r>
    </w:p>
    <w:p>
      <w:pPr>
        <w:ind w:left="420"/>
      </w:pPr>
      <w:r>
        <w:t xml:space="preserve">3. Frauen, die als Entwicklungshelferinnen im Sinne des Entwicklungshelfer-Gesetzes tätig sind, jedoch mit der Maßgabe, dass die §§ 18 bis 22 auf sie nicht anzuwenden sind,</w:t>
      </w:r>
    </w:p>
    <w:p>
      <w:pPr>
        <w:ind w:left="420"/>
      </w:pPr>
      <w:r>
        <w:t xml:space="preserve">4. Frauen, die als Freiwillige im Sinne des Jugendfreiwilligendienstegesetzes oder des Bundesfreiwilligendienstgesetzes tätig sind,</w:t>
      </w:r>
    </w:p>
    <w:p>
      <w:pPr>
        <w:ind w:left="420"/>
      </w:pPr>
      <w:r>
        <w:t xml:space="preserve">5. Frauen, die als Mitglieder einer geistlichen Genossenschaft, Diakonissen oder Angehörige einer ähnlichen Gemeinschaft auf einer Planstelle oder aufgrund eines Gestellungsvertrages für diese tätig werden, auch während der Zeit ihrer dortigen außerschulischen Ausbildung,</w:t>
      </w:r>
    </w:p>
    <w:p>
      <w:pPr>
        <w:ind w:left="420"/>
      </w:pPr>
      <w:r>
        <w:t xml:space="preserve">6. Frauen, die in Heimarbeit beschäftigt sind, und ihnen Gleichgestellte im Sinne von § 1 Absatz 1 und 2 des Heimarbeitsgesetzes, soweit sie am Stück mitarbeiten, jedoch mit der Maßgabe, dass die §§ 10 und 14 auf sie nicht anzuwenden sind und § 9 Absatz 1 bis 5 auf sie entsprechend anzuwenden ist,</w:t>
      </w:r>
    </w:p>
    <w:p>
      <w:pPr>
        <w:ind w:left="420"/>
      </w:pPr>
      <w:r>
        <w:t xml:space="preserve">7. Frauen, die wegen ihrer wirtschaftlichen Unselbstständigkeit als arbeitnehmerähnliche Person anzusehen sind, jedoch mit der Maßgabe, dass die §§ 18, 19 Absatz 2 und § 20 auf sie nicht anzuwenden sind, und</w:t>
      </w:r>
    </w:p>
    <w:p>
      <w:pPr>
        <w:ind w:left="420"/>
      </w:pPr>
      <w:r>
        <w:t xml:space="preserve">8. Schülerinnen und Studentinnen, soweit die Ausbildungsstelle Ort, Zeit und Ablauf der Ausbildungsveranstaltung verpflichtend vorgibt oder die ein im Rahmen der schulischen oder hochschulischen Ausbildung verpflichtend vorgegebenes Praktikum ableisten, jedoch mit der Maßgabe, dass die §§ 17 bis 24 auf sie nicht anzuwenden sind.</w:t>
      </w:r>
    </w:p>
    <w:p>
      <w:r>
        <w:t xml:space="preserve">(3) Das Gesetz gilt nicht für Beamtinnen und Richterinnen. Das Gesetz gilt ebenso nicht für Soldatinnen, auch soweit die Voraussetzungen des Absatzes 2 erfüllt sind, es sei denn, sie werden aufgrund dienstlicher Anordnung oder Gestattung außerhalb des Geschäftsbereiches des Bundesministeriums der Verteidigung tätig.</w:t>
      </w:r>
    </w:p>
    <w:p>
      <w:r>
        <w:t xml:space="preserve">(4) Dieses Gesetz gilt für jede Person, die schwanger ist, ein Kind geboren hat oder stillt. Die Absätze 2 und 3 gelten entsprechend.</w:t>
      </w:r>
    </w:p>
    <w:p>
      <w:r>
        <w:rPr>
          <w:color w:val="555555"/>
          <w:sz w:val="17"/>
        </w:rPr>
        <w:t xml:space="preserve">Zitiervorschlag: § 1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