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MuSchEltZV — Teilzeitbeschäftigung während der Elternzeit</w:t>
      </w:r>
    </w:p>
    <w:p>
      <w:r>
        <w:rPr>
          <w:color w:val="555555"/>
          <w:sz w:val="18"/>
        </w:rPr>
        <w:t xml:space="preserve">Mutterschutz- und Elternzeitverordnung</w:t>
      </w:r>
    </w:p>
    <w:p>
      <w:r>
        <w:rPr>
          <w:color w:val="555555"/>
          <w:sz w:val="18"/>
        </w:rPr>
        <w:t xml:space="preserve">Stand: 01.09.2021 (konsolidierte Textfassung, kein amtliches Inkrafttretensdatum)</w:t>
      </w:r>
    </w:p>
    <w:p>
      <w:r>
        <w:t xml:space="preserve">(1) Während der Elternzeit ist Beamtinnen und Beamten, die Anspruch auf Dienst- oder Anwärterbezüge haben, auf Antrag eine Teilzeitbeschäftigung bei ihrem Dienstherrn bis zu 32 Wochenstunden im Durchschnitt eines Monats zu bewilligen, wenn zwingende dienstliche Belange nicht entgegenstehen.</w:t>
      </w:r>
    </w:p>
    <w:p>
      <w:r>
        <w:t xml:space="preserve">(2) Mit Genehmigung der zuständigen Dienstbehörde darf während der Elternzeit auch eine Teilzeitbeschäftigung außerhalb des Beamtenverhältnisses in dem in Absatz 1 genannten Umfang ausgeübt werden. Die Genehmigung kann nur innerhalb von vier Wochen ab Antragstellung versagt werden, wenn dringende dienstliche Belange entgegenstehen. Sie ist zu versagen, wenn einer der in § 99 Absatz 2 Satz 2 Nummer 2 bis 6 des Bundesbeamtengesetzes genannten Gründe vorliegt.</w:t>
      </w:r>
    </w:p>
    <w:p>
      <w:r>
        <w:rPr>
          <w:color w:val="555555"/>
          <w:sz w:val="17"/>
        </w:rPr>
        <w:t xml:space="preserve">Zitiervorschlag: § 7 MuSchEltZV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https://recht.nulegal.eu/gesetze/MuSchEltZV/7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