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MuKFrRGDBest 1</w:t>
      </w:r>
    </w:p>
    <w:p>
      <w:r>
        <w:rPr>
          <w:color w:val="555555"/>
          <w:sz w:val="18"/>
        </w:rPr>
        <w:t xml:space="preserve">Erste Durchführungsbestimmung zum Gesetz über den Mutter- und Kinderschutz und die Rechte der Frau - Ausstellung von Ausweisen für Schwangere und Wöchnerinnen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Ausweis für Schwangere und Wöchnerinnen berechtigt zur Inanspruchnahme der folgenden, im Ausweis verzeichneten Vergünstigungen:</w:t>
      </w:r>
    </w:p>
    <w:p>
      <w:pPr>
        <w:ind w:left="420"/>
      </w:pPr>
      <w:r>
        <w:t xml:space="preserve">a) Benutzung der Abteile für Mutter und Kind und der Schwerbeschädigtenabteile in den Verkehrsmitteln der Reichsbahn sowie von reservierten Plätzen in anderen öffentlichen Verkehrsmitteln,</w:t>
      </w:r>
    </w:p>
    <w:p>
      <w:pPr>
        <w:ind w:left="420"/>
      </w:pPr>
      <w:r>
        <w:t xml:space="preserve">b) bevorzugte Abfertigung in allen öffentlichen Dienststellen,</w:t>
      </w:r>
    </w:p>
    <w:p>
      <w:pPr>
        <w:ind w:left="420"/>
      </w:pPr>
      <w:r>
        <w:t xml:space="preserve">c) bevorzugte Abfertigung beim Einkauf von Lebensmitteln und Bedarfsartikeln,</w:t>
      </w:r>
    </w:p>
    <w:p>
      <w:pPr>
        <w:ind w:left="420"/>
      </w:pPr>
      <w:r>
        <w:t xml:space="preserve">d) bevorzugte Gewährung ärztlicher Hilfe.</w:t>
      </w:r>
    </w:p>
    <w:p>
      <w:r>
        <w:rPr>
          <w:color w:val="555555"/>
          <w:sz w:val="17"/>
        </w:rPr>
        <w:t xml:space="preserve">Zitiervorschlag: § 2 MuKFrRGDBest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https://recht.nulegal.eu/gesetze/MuKFrRGDBest%201/2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