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MtDFmEloAufklVDV — Ausbildungsrahmenplan</w:t>
      </w:r>
    </w:p>
    <w:p>
      <w:r>
        <w:rPr>
          <w:color w:val="555555"/>
          <w:sz w:val="18"/>
        </w:rPr>
        <w:t xml:space="preserve">Verordnung über den Vorbereitungsdienst für den mittleren technischen Verwaltungsdienst des Bundes im Verwendungsbereich Fernmelde- und Elektronische Aufklärung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Die oder der Ausbildungsbeauftragte erstellt im Einvernehmen mit den Einstellungsbehörden und dem Bundessprachenamt einen Ausbildungsrahmenplan. Der Ausbildungsrahmenplan bedarf der Billigung des Bundesministeriums der Verteidigung im Benehmen mit dem Bundeskanzleramt.</w:t>
      </w:r>
    </w:p>
    <w:p>
      <w:r>
        <w:t xml:space="preserve">(2) Im Ausbildungsrahmenplan werden festgelegt:</w:t>
      </w:r>
    </w:p>
    <w:p>
      <w:pPr>
        <w:ind w:left="420"/>
      </w:pPr>
      <w:r>
        <w:t xml:space="preserve">1. der allgemeine Ablauf des Vorbereitungsdienstes,</w:t>
      </w:r>
    </w:p>
    <w:p>
      <w:pPr>
        <w:ind w:left="420"/>
      </w:pPr>
      <w:r>
        <w:t xml:space="preserve">2. die Reihenfolge der einzelnen Ausbildungsabschnitte, wobei durch die Ausbildungsleitung von dieser Reihenfolge abgewichen werden kann,</w:t>
      </w:r>
    </w:p>
    <w:p>
      <w:pPr>
        <w:ind w:left="420"/>
      </w:pPr>
      <w:r>
        <w:t xml:space="preserve">3. die Ausbildungsstationen der praktischen Ausbildung,</w:t>
      </w:r>
    </w:p>
    <w:p>
      <w:pPr>
        <w:ind w:left="420"/>
      </w:pPr>
      <w:r>
        <w:t xml:space="preserve">4. die grobe Struktur der Ausbildungsschwerpunkte der praktischen Ausbildung (§§ 36 und 37) und</w:t>
      </w:r>
    </w:p>
    <w:p>
      <w:pPr>
        <w:ind w:left="420"/>
      </w:pPr>
      <w:r>
        <w:t xml:space="preserve">5. die Dauer der Ausbildungsabschnitte der praktischen Ausbildung.</w:t>
      </w:r>
    </w:p>
    <w:p>
      <w:r>
        <w:rPr>
          <w:color w:val="555555"/>
          <w:sz w:val="17"/>
        </w:rPr>
        <w:t xml:space="preserve">Zitiervorschlag: § 21 MtDFmEloAufklVDV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https://recht.nulegal.eu/gesetze/MtDFmEloAufklVDV/21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