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MtDFmEloAufklVDV — Einstellung in den Vorbereitungsdienst</w:t>
      </w:r>
    </w:p>
    <w:p>
      <w:r>
        <w:rPr>
          <w:color w:val="555555"/>
          <w:sz w:val="18"/>
        </w:rPr>
        <w:t xml:space="preserve">Verordnung über den Vorbereitungsdienst für den mittleren technischen Verwaltungsdienst des Bundes im Verwendungsbereich Fernmelde- und Elektronische Aufklärung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In den Vorbereitungsdienst für den mittleren technischen Verwaltungsdienst des Bundes im Verwendungsbereich Fernmelde- und Elektronische Aufklärung kann eingestellt werden, wer</w:t>
      </w:r>
    </w:p>
    <w:p>
      <w:pPr>
        <w:ind w:left="420"/>
      </w:pPr>
      <w:r>
        <w:t xml:space="preserve">1. erfolgreich am Auswahlverfahren teilgenommen hat,</w:t>
      </w:r>
    </w:p>
    <w:p>
      <w:pPr>
        <w:ind w:left="420"/>
      </w:pPr>
      <w:r>
        <w:t xml:space="preserve">2. nach amtsärztlichem Gutachten die gesundheitlichen Anforderungen des mittleren technischen Verwaltungsdienstes des Bundes im Verwendungsbereich Fernmelde- und Elektronische Aufklärung erfüllt,</w:t>
      </w:r>
    </w:p>
    <w:p>
      <w:pPr>
        <w:ind w:left="420"/>
      </w:pPr>
      <w:r>
        <w:t xml:space="preserve">3. als Bewerberin oder Bewerber für den Geschäftsbereich des Bundesministeriums der Verteidigung</w:t>
      </w:r>
    </w:p>
    <w:p>
      <w:pPr>
        <w:ind w:left="780"/>
      </w:pPr>
      <w:r>
        <w:t xml:space="preserve">a) erklärt, auch für Einsätze und Übungen außerhalb des Bundesgebiets zur Verfügung zu stehen, sowie</w:t>
      </w:r>
    </w:p>
    <w:p>
      <w:pPr>
        <w:ind w:left="780"/>
      </w:pPr>
      <w:r>
        <w:t xml:space="preserve">b) mindestens einer erweiterten Sicherheitsüberprüfung unterzogen worden ist und für wen eine erweiterte Sicherheitsüberprüfung mit Sicherheitsermittlungen mindestens eingeleitet worden ist,</w:t>
      </w:r>
    </w:p>
    <w:p>
      <w:pPr>
        <w:ind w:left="420"/>
      </w:pPr>
      <w:r>
        <w:t xml:space="preserve">4. als Bewerberin oder Bewerber für den Bundesnachrichtendienst einer erweiterten Sicherheitsüberprüfung mit Sicherheitsermittlungen unterzogen worden ist.</w:t>
      </w:r>
    </w:p>
    <w:p>
      <w:r>
        <w:t xml:space="preserve">(2) Die Kosten des amtsärztlichen Gutachtens trägt der Bund. Die Einstellungsbehörde kann die Einstellungsuntersuchung auch selbst vornehmen.</w:t>
      </w:r>
    </w:p>
    <w:p>
      <w:r>
        <w:t xml:space="preserve">(3) Die Einstellungsbehörden entscheiden jeweils über die Einstellung der Bewerberinnen und Bewerber auf der Grundlage der Rangfolge, die die Auswahlkommission festgelegt hat.</w:t>
      </w:r>
    </w:p>
    <w:p>
      <w:r>
        <w:t xml:space="preserve">(4) Wer nicht eingestellt wird, erhält einen schriftlichen Bescheid über die Ablehnung. Für die Bewerbungsunterlagen gilt § 7 Absatz 3 Satz 2 bis 4 entsprechend.</w:t>
      </w:r>
    </w:p>
    <w:p>
      <w:r>
        <w:rPr>
          <w:color w:val="555555"/>
          <w:sz w:val="17"/>
        </w:rPr>
        <w:t xml:space="preserve">Zitiervorschlag: § 17 MtDFmEloAufklVDV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https://recht.nulegal.eu/gesetze/MtDFmEloAufklVDV/17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MtDFmEloAufklVDV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