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MtDBwVVDV — Ziele der berufspraktischen Ausbildung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Die berufspraktische Ausbildung hat zum Ziel,</w:t>
      </w:r>
    </w:p>
    <w:p>
      <w:pPr>
        <w:ind w:left="420"/>
      </w:pPr>
      <w:r>
        <w:t xml:space="preserve">1. die in der fachtheoretischen Ausbildung erworbenen Kenntnisse zu vertiefen und die Anwärterinnen und Anwärter zu befähigen, diese Kenntnisse in der Praxis anzuwenden,</w:t>
      </w:r>
    </w:p>
    <w:p>
      <w:pPr>
        <w:ind w:left="420"/>
      </w:pPr>
      <w:r>
        <w:t xml:space="preserve">2. den Anwärterinnen und Anwärtern die für den Abschlusslehrgang der fachtheoretischen Ausbildung erforderlichen beruflichen Kenntnisse und Erfahrungen zu vermitteln,</w:t>
      </w:r>
    </w:p>
    <w:p>
      <w:pPr>
        <w:ind w:left="420"/>
      </w:pPr>
      <w:r>
        <w:t xml:space="preserve">3. die Anwärterinnen und Anwärter zur Kommunikation und Kooperation, insbesondere zur Teamarbeit, zu befähigen und</w:t>
      </w:r>
    </w:p>
    <w:p>
      <w:pPr>
        <w:ind w:left="420"/>
      </w:pPr>
      <w:r>
        <w:t xml:space="preserve">4. bei den Anwärterinnen und Anwärtern selbständiges und eigenverantwortliches Arbeiten sowie adressatengerechtes Verhalten zu fördern.</w:t>
      </w:r>
    </w:p>
    <w:p>
      <w:r>
        <w:rPr>
          <w:color w:val="555555"/>
          <w:sz w:val="17"/>
        </w:rPr>
        <w:t xml:space="preserve">Zitiervorschlag: § 44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