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MsZVO (Nordrhein-Westfalen) — Zuständigkeit</w:t>
      </w:r>
    </w:p>
    <w:p>
      <w:r>
        <w:rPr>
          <w:color w:val="555555"/>
          <w:sz w:val="18"/>
        </w:rPr>
        <w:t xml:space="preserve">Mietspiegel-Zuständigkeits-Verordnung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Gemeinden sind zuständig für die Erstellung oder Anerkennung sowie die Anpassung, Dokumentation und Veröffentlichung von Mietspiegeln nach den §§ 558c und 558d des Bürgerlichen Gesetzbuches. Die Gemeinden nehmen die Aufgabe als Selbstverwaltungsangelegenheit wahr.</w:t>
      </w:r>
    </w:p>
    <w:p>
      <w:r>
        <w:rPr>
          <w:color w:val="555555"/>
          <w:sz w:val="17"/>
        </w:rPr>
        <w:t xml:space="preserve">Zitiervorschlag: § 1 MsZVO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https://recht.nulegal.eu/gesetze/MsZVO/1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