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MsV — Veröffentlichung</w:t>
      </w:r>
    </w:p>
    <w:p>
      <w:r>
        <w:rPr>
          <w:color w:val="555555"/>
          <w:sz w:val="18"/>
        </w:rPr>
        <w:t xml:space="preserve">Mietspiegelverordnung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Ein einfacher Mietspiegel und seine Dokumentation sind kostenfrei im Internet zu veröffentlichen. Für ihre Ausgabe in gedruckter Form können angemessene Entgelte verlangt werden.</w:t>
      </w:r>
    </w:p>
    <w:p>
      <w:r>
        <w:rPr>
          <w:color w:val="555555"/>
          <w:sz w:val="17"/>
        </w:rPr>
        <w:t xml:space="preserve">Zitiervorschlag: § 5 MsV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