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MsV — Größe, Beschaffenheit und Ausstattung der Wohnungen</w:t>
      </w:r>
    </w:p>
    <w:p>
      <w:r>
        <w:rPr>
          <w:color w:val="555555"/>
          <w:sz w:val="18"/>
        </w:rPr>
        <w:t xml:space="preserve">Mietspiegelverordnung</w:t>
      </w:r>
    </w:p>
    <w:p>
      <w:r>
        <w:rPr>
          <w:color w:val="555555"/>
          <w:sz w:val="18"/>
        </w:rPr>
        <w:t xml:space="preserve">Stand: 01.07.2022 (konsolidierte Textfassung, kein amtliches Inkrafttretensdatum)</w:t>
      </w:r>
    </w:p>
    <w:p>
      <w:r>
        <w:t xml:space="preserve">Im qualifizierten Mietspiegel soll dargestellt sein, welche Auswirkung die Größe sowie die Beschaffenheit und die Ausstattung der Wohnung, einschließlich der energetischen Ausstattung und Beschaffenheit, auf die Höhe der Miete pro Quadratmeter hat. Hierzu können Wohnungen in geeigneten Größenklassen zusammengefasst werden und es kann auf Untermerkmale sowie auf deren Gruppierung und Klassifizierung zurückgegriffen werden, sofern keine Mehrfachberücksichtigung erfolgt.</w:t>
      </w:r>
    </w:p>
    <w:p>
      <w:r>
        <w:rPr>
          <w:color w:val="555555"/>
          <w:sz w:val="17"/>
        </w:rPr>
        <w:t xml:space="preserve">Zitiervorschlag: § 18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