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MsV — Art der Wohnungen</w:t>
      </w:r>
    </w:p>
    <w:p>
      <w:r>
        <w:rPr>
          <w:color w:val="555555"/>
          <w:sz w:val="18"/>
        </w:rPr>
        <w:t xml:space="preserve">Mietspiegelverordnung</w:t>
      </w:r>
    </w:p>
    <w:p>
      <w:r>
        <w:rPr>
          <w:color w:val="555555"/>
          <w:sz w:val="18"/>
        </w:rPr>
        <w:t xml:space="preserve">Stand: 01.07.2022 (konsolidierte Textfassung, kein amtliches Inkrafttretensdatum)</w:t>
      </w:r>
    </w:p>
    <w:p>
      <w:r>
        <w:t xml:space="preserve">(1) Der qualifizierte Mietspiegel soll in der Regel Wohnungen in Mehrfamilienhäusern mit mehr als zwei Wohnungen erfassen. Andere Wohnungen sowie besondere Wohnungs- und Vertragstypen in Mehrfamilienhäusern mit mehr als zwei Wohnungen können bei der Erstellung eines qualifizierten Mietspiegels unberücksichtigt bleiben oder Gegenstand von getrennten Erhebungen sein.</w:t>
      </w:r>
    </w:p>
    <w:p>
      <w:r>
        <w:t xml:space="preserve">(2) Der qualifizierte Mietspiegel muss Angaben dazu enthalten, welche Wohnungsarten von ihm erfasst sind.</w:t>
      </w:r>
    </w:p>
    <w:p>
      <w:r>
        <w:rPr>
          <w:color w:val="555555"/>
          <w:sz w:val="17"/>
        </w:rPr>
        <w:t xml:space="preserve">Zitiervorschlag: § 17 MsV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https://recht.nulegal.eu/gesetze/MsV/17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