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MontanMitbestG</w:t>
      </w:r>
    </w:p>
    <w:p>
      <w:r>
        <w:rPr>
          <w:color w:val="555555"/>
          <w:sz w:val="18"/>
        </w:rPr>
        <w:t xml:space="preserve">Gesetz über die Mitbestimmung der Arbeitnehmer in den Aufsichtsräten und Vorständen der Unternehmen des Bergbaus und der Eisen und Stahl erzeugenden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Aufsichtsrat besteht aus elf Mitgliedern. Er setzt sich zusammen aus</w:t>
      </w:r>
    </w:p>
    <w:p>
      <w:pPr>
        <w:ind w:left="420"/>
      </w:pPr>
      <w:r>
        <w:t xml:space="preserve">a) vier Vertretern der Anteilseigner und einem weiteren Mitglied,</w:t>
      </w:r>
    </w:p>
    <w:p>
      <w:pPr>
        <w:ind w:left="420"/>
      </w:pPr>
      <w:r>
        <w:t xml:space="preserve">b) vier Vertretern der Arbeitnehmer und einem weiteren Mitglied,</w:t>
      </w:r>
    </w:p>
    <w:p>
      <w:pPr>
        <w:ind w:left="420"/>
      </w:pPr>
      <w:r>
        <w:t xml:space="preserve">c) einem weiteren Mitglied.</w:t>
      </w:r>
    </w:p>
    <w:p>
      <w:r>
        <w:t xml:space="preserve">(2) Die in Absatz 1 bezeichneten weiteren Mitglieder dürfen nicht</w:t>
      </w:r>
    </w:p>
    <w:p>
      <w:pPr>
        <w:ind w:left="420"/>
      </w:pPr>
      <w:r>
        <w:t xml:space="preserve">a) Repräsentant einer Gewerkschaft oder einer Vereinigung der Arbeitgeber oder einer Spitzenorganisation dieser Verbände sein oder zu diesen in einem ständigen Dienst- oder Geschäftsbesorgungsverhältnis stehen,</w:t>
      </w:r>
    </w:p>
    <w:p>
      <w:pPr>
        <w:ind w:left="420"/>
      </w:pPr>
      <w:r>
        <w:t xml:space="preserve">b) im Laufe des letzten Jahres vor der Wahl eine unter Buchstabe a bezeichnete Stellung innegehabt haben,</w:t>
      </w:r>
    </w:p>
    <w:p>
      <w:pPr>
        <w:ind w:left="420"/>
      </w:pPr>
      <w:r>
        <w:t xml:space="preserve">c) in den Unternehmen als Arbeitnehmer oder Arbeitgeber tätig sein,</w:t>
      </w:r>
    </w:p>
    <w:p>
      <w:pPr>
        <w:ind w:left="420"/>
      </w:pPr>
      <w:r>
        <w:t xml:space="preserve">d) an dem Unternehmen wirtschaftlich wesentlich interessiert sein.</w:t>
      </w:r>
    </w:p>
    <w:p>
      <w:r>
        <w:t xml:space="preserve">(3) Alle Aufsichtsratsmitglieder haben die gleichen Rechte und Pflichten. Sie sind an Aufträge und Weisungen nicht gebunden.</w:t>
      </w:r>
    </w:p>
    <w:p>
      <w:r>
        <w:rPr>
          <w:color w:val="555555"/>
          <w:sz w:val="17"/>
        </w:rPr>
        <w:t xml:space="preserve">Zitiervorschlag: § 4 MontanMitbestG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https://recht.nulegal.eu/gesetze/MontanMitbestG/4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MontanMitbestG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