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MolkMeistPrV 2021 — Bewertung der Prüfung</w:t>
      </w:r>
    </w:p>
    <w:p>
      <w:r>
        <w:rPr>
          <w:color w:val="555555"/>
          <w:sz w:val="18"/>
        </w:rPr>
        <w:t xml:space="preserve">Molkereimeister-Prüfungsverordnung</w:t>
      </w:r>
    </w:p>
    <w:p>
      <w:r>
        <w:rPr>
          <w:color w:val="555555"/>
          <w:sz w:val="18"/>
        </w:rPr>
        <w:t xml:space="preserve">Stand: 16.09.2021 (konsolidierte Textfassung, kein amtliches Inkrafttretensdatum)</w:t>
      </w:r>
    </w:p>
    <w:p>
      <w:r>
        <w:t xml:space="preserve">Für die Bewertung der Leistungen in der Prüfung ist der in Anlage 1 dargestellte sechsstufige Bewertungsmaßstab anzuwenden.</w:t>
      </w:r>
    </w:p>
    <w:p>
      <w:r>
        <w:rPr>
          <w:color w:val="555555"/>
          <w:sz w:val="17"/>
        </w:rPr>
        <w:t xml:space="preserve">Zitiervorschlag: § 5 MolkMeistPrV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https://recht.nulegal.eu/gesetze/MolkMeistPrV%202021/5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