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ModistAusbV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der Handwerksordnung in der Fassung der Bekanntmachung vom 24. September 1998 (BGBl. I S. 3074), der zuletzt durch Artikel 1 Nr. 26 des Gesetzes vom 24. Dezember 2003 (BGBl. I S. 2934) geändert worden ist, 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