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ModellBTechAusbV — Teil 1 der Abschlussprüfung/Gesellenprüfung</w:t>
      </w:r>
    </w:p>
    <w:p>
      <w:r>
        <w:rPr>
          <w:color w:val="555555"/>
          <w:sz w:val="18"/>
        </w:rPr>
        <w:t xml:space="preserve">Verordnung über die Berufsausbildung zum Technischen Modellbauer/zur Technischen Modellbauerin</w:t>
      </w:r>
    </w:p>
    <w:p>
      <w:r>
        <w:rPr>
          <w:color w:val="555555"/>
          <w:sz w:val="18"/>
        </w:rPr>
        <w:t xml:space="preserve">Stand: 10.06.2019 (konsolidierte Textfassung, kein amtliches Inkrafttretensdatum)</w:t>
      </w:r>
    </w:p>
    <w:p>
      <w:r>
        <w:t xml:space="preserve">(1) Teil 1 der Abschlussprüfung/Gesellenprüfung soll zum Ende des zweiten Ausbildungsjahres stattfinden.</w:t>
      </w:r>
    </w:p>
    <w:p>
      <w:r>
        <w:t xml:space="preserve">(2) Teil 1 der Abschlussprüfung/Gesellenprüfung erstreckt sich auf die in der Anlage für die ersten drei Ausbildungshalbjahre aufgeführten Fertigkeiten, Kenntnisse und Fähigkeiten sowie auf den im Berufsschulunterricht zu vermittelnden Lehrstoff, soweit er für die Berufsausbildung wesentlich ist.</w:t>
      </w:r>
    </w:p>
    <w:p>
      <w:r>
        <w:t xml:space="preserve">(3) Teil 1 der Abschlussprüfung/Gesellenprüfung besteht aus dem Prüfungsbereich Arbeitsauftrag I.Hierfür bestehen folgende Vorgaben:</w:t>
      </w:r>
    </w:p>
    <w:p>
      <w:pPr>
        <w:ind w:left="420"/>
      </w:pPr>
      <w:r>
        <w:t xml:space="preserve">1. Der Prüfling soll nachweisen, dass er</w:t>
      </w:r>
    </w:p>
    <w:p>
      <w:pPr>
        <w:ind w:left="780"/>
      </w:pPr>
      <w:r>
        <w:t xml:space="preserve">a) technische Unterlagen auswerten und anwenden, Arbeitsabläufe planen, Berechnungen durchführen,</w:t>
      </w:r>
    </w:p>
    <w:p>
      <w:pPr>
        <w:ind w:left="780"/>
      </w:pPr>
      <w:r>
        <w:t xml:space="preserve">b) Fertigungsverfahren auswählen und anwenden,</w:t>
      </w:r>
    </w:p>
    <w:p>
      <w:pPr>
        <w:ind w:left="780"/>
      </w:pPr>
      <w:r>
        <w:t xml:space="preserve">c) Maßnahmen zur Arbeitsorganisation, zur Sicherheit und zum Gesundheitsschutz bei der Arbeit, zum Umweltschutz, zur Kundenorientierung, zur Wirtschaftlichkeit und zur Qualitätssicherung berücksichtigen,</w:t>
      </w:r>
    </w:p>
    <w:p>
      <w:pPr>
        <w:ind w:left="780"/>
      </w:pPr>
      <w:r>
        <w:t xml:space="preserve">d) Werkzeuge und Maschinen auswählen, einrichten und handhaben,</w:t>
      </w:r>
    </w:p>
    <w:p>
      <w:pPr>
        <w:ind w:left="780"/>
      </w:pPr>
      <w:r>
        <w:t xml:space="preserve">e) Modelle, Formen, Muster oder Prototypen herstellen sowie</w:t>
      </w:r>
    </w:p>
    <w:p>
      <w:pPr>
        <w:ind w:left="780"/>
      </w:pPr>
      <w:r>
        <w:t xml:space="preserve">f) Prüfverfahren auswählen und anwenden</w:t>
      </w:r>
    </w:p>
    <w:p>
      <w:pPr>
        <w:ind w:left="420"/>
      </w:pPr>
      <w:r>
        <w:t xml:space="preserve">kann;</w:t>
      </w:r>
    </w:p>
    <w:p>
      <w:pPr>
        <w:ind w:left="420"/>
      </w:pPr>
      <w:r>
        <w:t xml:space="preserve">2. dem Prüfungsbereich Arbeitsauftrag I sind folgende Tätigkeiten zugrunde zu legen: Planen und Herstellen eines Modells, einer Form, eines Musters oder eines Prototyps;</w:t>
      </w:r>
    </w:p>
    <w:p>
      <w:pPr>
        <w:ind w:left="420"/>
      </w:pPr>
      <w:r>
        <w:t xml:space="preserve">3. der Prüfling soll eine Arbeitsaufgabe durchführen und Aufgabenstellungen, die sich auf die Arbeitsaufgabe beziehen, schriftlich bearbeiten;</w:t>
      </w:r>
    </w:p>
    <w:p>
      <w:pPr>
        <w:ind w:left="420"/>
      </w:pPr>
      <w:r>
        <w:t xml:space="preserve">4. die Prüfungszeit für die Arbeitsaufgabe beträgt sieben Stunden. Die Aufgabenstellungen sollen einen zeitlichen Umfang von 90 Minuten haben.</w:t>
      </w:r>
    </w:p>
    <w:p>
      <w:r>
        <w:rPr>
          <w:color w:val="555555"/>
          <w:sz w:val="17"/>
        </w:rPr>
        <w:t xml:space="preserve">Zitiervorschlag: § 7 ModellBTechAusbV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https://recht.nulegal.eu/gesetze/ModellBTechAusbV/7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