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ModMstrV — Übergangsvorschrift</w:t>
      </w:r>
    </w:p>
    <w:p>
      <w:r>
        <w:rPr>
          <w:color w:val="555555"/>
          <w:sz w:val="18"/>
        </w:rPr>
        <w:t xml:space="preserve">Modistenmeisterverordnung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bei Inkrafttreten dieser Verordnung laufenden Prüfungsverfahren werden nach den bisherigen Vorschriften zu Ende geführt.</w:t>
      </w:r>
    </w:p>
    <w:p>
      <w:r>
        <w:rPr>
          <w:color w:val="555555"/>
          <w:sz w:val="17"/>
        </w:rPr>
        <w:t xml:space="preserve">Zitiervorschlag: § 6 ModMstrV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https://recht.nulegal.eu/gesetze/ModMstrV/6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