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ModGAufhG</w:t>
      </w:r>
    </w:p>
    <w:p>
      <w:r>
        <w:rPr>
          <w:color w:val="555555"/>
          <w:sz w:val="18"/>
        </w:rPr>
        <w:t xml:space="preserve">Gesetz zur Aufhebung des Modulationsgesetzes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ModGAufhG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https://recht.nulegal.eu/gesetze/ModGAufhG/1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