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MobVerkKflAusbV — Struktur der Berufsausbildung und Ausbildungsberufsbild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personalwirtschaftliche Prozesse unterstützen,</w:t>
      </w:r>
    </w:p>
    <w:p>
      <w:pPr>
        <w:ind w:left="420"/>
      </w:pPr>
      <w:r>
        <w:t xml:space="preserve">2. projektorientierte Arbeitsweisen anwenden,</w:t>
      </w:r>
    </w:p>
    <w:p>
      <w:pPr>
        <w:ind w:left="420"/>
      </w:pPr>
      <w:r>
        <w:t xml:space="preserve">3. Entwicklung von Mobilitätsdienstleistungen und ihre Realisierung mitgestalten,</w:t>
      </w:r>
    </w:p>
    <w:p>
      <w:pPr>
        <w:ind w:left="420"/>
      </w:pPr>
      <w:r>
        <w:t xml:space="preserve">4. Kommunikation mit Kunden und Kundinnen dienstleistungsorientiert und situationsbezogen gestalten,</w:t>
      </w:r>
    </w:p>
    <w:p>
      <w:pPr>
        <w:ind w:left="420"/>
      </w:pPr>
      <w:r>
        <w:t xml:space="preserve">5. Fremdsprachen bei der Kundenkommunikation anwenden,</w:t>
      </w:r>
    </w:p>
    <w:p>
      <w:pPr>
        <w:ind w:left="420"/>
      </w:pPr>
      <w:r>
        <w:t xml:space="preserve">6. Service und Betreuung durchführen,</w:t>
      </w:r>
    </w:p>
    <w:p>
      <w:pPr>
        <w:ind w:left="420"/>
      </w:pPr>
      <w:r>
        <w:t xml:space="preserve">7. Funktion der technischen Service- und Notfalleinrichtungen sicherstellen,</w:t>
      </w:r>
    </w:p>
    <w:p>
      <w:pPr>
        <w:ind w:left="420"/>
      </w:pPr>
      <w:r>
        <w:t xml:space="preserve">8. in Not- und in Zwischenfällen Maßnahmen ergreifen sowie</w:t>
      </w:r>
    </w:p>
    <w:p>
      <w:pPr>
        <w:ind w:left="420"/>
      </w:pPr>
      <w:r>
        <w:t xml:space="preserve">9. Instrumente der kaufmännischen Steuerung anwenden.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sowie</w:t>
      </w:r>
    </w:p>
    <w:p>
      <w:pPr>
        <w:ind w:left="420"/>
      </w:pPr>
      <w:r>
        <w:t xml:space="preserve">5. im Arbeitskontext kultursensibel handeln.</w:t>
      </w:r>
    </w:p>
    <w:p>
      <w:r>
        <w:rPr>
          <w:color w:val="555555"/>
          <w:sz w:val="17"/>
        </w:rPr>
        <w:t xml:space="preserve">Zitiervorschlag: § 4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