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MntZollDVDV — Nachteilsausgleich im Auswahlverfahren, bei Leistungstests und Prüfungen</w:t>
      </w:r>
    </w:p>
    <w:p>
      <w:r>
        <w:rPr>
          <w:color w:val="555555"/>
          <w:sz w:val="18"/>
        </w:rPr>
        <w:t xml:space="preserve">Verordnung über den Vorbereitungsdienst für den mittleren nichttechnischen Zolldienst des Bundes</w:t>
      </w:r>
    </w:p>
    <w:p>
      <w:r>
        <w:rPr>
          <w:color w:val="555555"/>
          <w:sz w:val="18"/>
        </w:rPr>
        <w:t xml:space="preserve">Stand: 10.06.2019 (konsolidierte Textfassung, kein amtliches Inkrafttretensdatum)</w:t>
      </w:r>
    </w:p>
    <w:p>
      <w:r>
        <w:t xml:space="preserve">(1) Menschen mit Behinderung und Menschen mit einer vorübergehenden Beeinträchtigung wird auf ihren Antrag im Auswahlverfahren, bei Leistungstests sowie in allen Teilen der Laufbahnprüfung ein angemessener Nachteilsausgleich gewährt. Hierauf sind sie durch die Einstellungsbehörden oder das Prüfungsamt rechtzeitig hinzuweisen.</w:t>
      </w:r>
    </w:p>
    <w:p>
      <w:r>
        <w:t xml:space="preserve">(2) Über die Gewährung von Nachteilsausgleichen im Auswahlverfahren entscheidet die Einstellungsbehörde, in den übrigen Fällen das Prüfungsamt.</w:t>
      </w:r>
    </w:p>
    <w:p>
      <w:r>
        <w:t xml:space="preserve">(3) Art und Umfang des Nachteilsausgleichs sind mit der betroffenen Person rechtzeitig zu erörtern. Sofern die betroffene Person schwerbehindert ist oder schwerbehinderten Menschen gleichgestellt ist, erfolgt zudem eine Erörterung mit der Schwerbehindertenvertretung, sofern die betroffene Person dem nicht widerspricht. Ein Nachteilsausgleich soll die Chancengleichheit gegenüber nicht behinderten und nicht beeinträchtigten Menschen herstellen. Er darf nicht dazu führen, dass die Anforderungen für die Eignung herabgesetzt werden. Gewährte Nachteilsausgleiche sind aktenkundig zu machen.</w:t>
      </w:r>
    </w:p>
    <w:p>
      <w:r>
        <w:t xml:space="preserve">(4) Bei Bedarf kann ein privat- oder amtsärztliches Gutachten gefordert werden. Die Kosten trägt der Dienstherr.</w:t>
      </w:r>
    </w:p>
    <w:p>
      <w:r>
        <w:t xml:space="preserve">(5) Nach Einstellung in den Vorbereitungsdienst und mit Zustimmung der betroffenen Person teilt die Einstellungsbehörde die im Auswahlverfahren gewährten Nachteilsausgleiche dem Prüfungsamt mit.</w:t>
      </w:r>
    </w:p>
    <w:p>
      <w:r>
        <w:rPr>
          <w:color w:val="555555"/>
          <w:sz w:val="17"/>
        </w:rPr>
        <w:t xml:space="preserve">Zitiervorschlag: § 5 MntZollDVDV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https://recht.nulegal.eu/gesetze/MntZollDVDV/5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