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MntZollDVDV — Schriftliche Bestätigungen für Leistungstests während des Einführungs- und des Abschlusslehrgangs</w:t>
      </w:r>
    </w:p>
    <w:p>
      <w:r>
        <w:rPr>
          <w:color w:val="555555"/>
          <w:sz w:val="18"/>
        </w:rPr>
        <w:t xml:space="preserve">Verordnung über den Vorbereitungsdienst für den mittleren nichttechnischen Zolldienst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Über das Ergebnis jedes Leistungstestes während des Einführungs- und des Abschlusslehrgangs erstellt die Generalzolldirektion eine schriftliche Bestätigung. In der Bestätigung sind anzugeben:</w:t>
      </w:r>
    </w:p>
    <w:p>
      <w:pPr>
        <w:ind w:left="420"/>
      </w:pPr>
      <w:r>
        <w:t xml:space="preserve">1. der Ausbildungsabschnitt,</w:t>
      </w:r>
    </w:p>
    <w:p>
      <w:pPr>
        <w:ind w:left="420"/>
      </w:pPr>
      <w:r>
        <w:t xml:space="preserve">2. das Ausbildungsgebiet,</w:t>
      </w:r>
    </w:p>
    <w:p>
      <w:pPr>
        <w:ind w:left="420"/>
      </w:pPr>
      <w:r>
        <w:t xml:space="preserve">3. die Form des Leistungstestes sowie</w:t>
      </w:r>
    </w:p>
    <w:p>
      <w:pPr>
        <w:ind w:left="420"/>
      </w:pPr>
      <w:r>
        <w:t xml:space="preserve">4. die erzielten Rangpunkte und die Note.</w:t>
      </w:r>
    </w:p>
    <w:p>
      <w:r>
        <w:t xml:space="preserve">Die Ergebnisse der Leistungstests desselben Ausbildungsabschnitts können in einer schriftlichen Bestätigung zusammengefasst werden.</w:t>
      </w:r>
    </w:p>
    <w:p>
      <w:r>
        <w:t xml:space="preserve">(2) Die Ausbildungsbehörde erhält eine Ausfertigung der Bestätigung.</w:t>
      </w:r>
    </w:p>
    <w:p>
      <w:r>
        <w:rPr>
          <w:color w:val="555555"/>
          <w:sz w:val="17"/>
        </w:rPr>
        <w:t xml:space="preserve">Zitiervorschlag: § 29 MntZollDVDV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https://recht.nulegal.eu/gesetze/MntZollDVDV/29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