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MntZollDVDV — Ausbildungsakte</w:t>
      </w:r>
    </w:p>
    <w:p>
      <w:r>
        <w:rPr>
          <w:color w:val="555555"/>
          <w:sz w:val="18"/>
        </w:rPr>
        <w:t xml:space="preserve">Verordnung über den Vorbereitungsdienst für den mittleren nichttechnischen Zolldienst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Ausbildungsbehörde führt für jede Auszubildende und jeden Auszubildenden eine Ausbildungsakte.</w:t>
      </w:r>
    </w:p>
    <w:p>
      <w:r>
        <w:t xml:space="preserve">(2) In die Ausbildungsakte sind insbesondere aufzunehmen</w:t>
      </w:r>
    </w:p>
    <w:p>
      <w:pPr>
        <w:ind w:left="420"/>
      </w:pPr>
      <w:r>
        <w:t xml:space="preserve">1. eine Ausfertigung des Ausbildungsplans,</w:t>
      </w:r>
    </w:p>
    <w:p>
      <w:pPr>
        <w:ind w:left="420"/>
      </w:pPr>
      <w:r>
        <w:t xml:space="preserve">2. Ausfertigungen der Entscheidungen der Verwaltung, die die Ausbildung betreffen, sowie Ausfertigungen von Entscheidungen über die Gewährung von Nachteilsausgleichen,</w:t>
      </w:r>
    </w:p>
    <w:p>
      <w:pPr>
        <w:ind w:left="420"/>
      </w:pPr>
      <w:r>
        <w:t xml:space="preserve">3. Ausfertigungen der schriftlichen Bestätigungen über die Ergebnisse der Leistungstests während des Einführungs- und des Abschlusslehrgangs (§ 29 Absatz 1),</w:t>
      </w:r>
    </w:p>
    <w:p>
      <w:pPr>
        <w:ind w:left="420"/>
      </w:pPr>
      <w:r>
        <w:t xml:space="preserve">4. die Leistungstests während der berufspraktischen Ausbildung (§ 31 Absatz 1),</w:t>
      </w:r>
    </w:p>
    <w:p>
      <w:pPr>
        <w:ind w:left="420"/>
      </w:pPr>
      <w:r>
        <w:t xml:space="preserve">5. Ausfertigungen der schriftlichen Bewertungen der Leistungen während der berufspraktischen Ausbildung (§ 31 Absatz 2 Satz 1) und</w:t>
      </w:r>
    </w:p>
    <w:p>
      <w:pPr>
        <w:ind w:left="420"/>
      </w:pPr>
      <w:r>
        <w:t xml:space="preserve">6. eine Ausfertigung des Zeugnisses über die berufspraktische Ausbildung (§ 31 Absatz 3).</w:t>
      </w:r>
    </w:p>
    <w:p>
      <w:r>
        <w:rPr>
          <w:color w:val="555555"/>
          <w:sz w:val="17"/>
        </w:rPr>
        <w:t xml:space="preserve">Zitiervorschlag: § 21 MntZollDVDV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https://recht.nulegal.eu/gesetze/MntZollDVDV/21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