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17e MntZollDVDV — Ausnahmeregelung zur Rangfolge</w:t>
      </w:r>
    </w:p>
    <w:p>
      <w:r>
        <w:rPr>
          <w:color w:val="555555"/>
          <w:sz w:val="18"/>
        </w:rPr>
        <w:t xml:space="preserve">Verordnung über den Vorbereitungsdienst für den mittleren nichttechnischen Zolldienst des Bundes</w:t>
      </w:r>
    </w:p>
    <w:p>
      <w:r>
        <w:rPr>
          <w:color w:val="555555"/>
          <w:sz w:val="18"/>
        </w:rPr>
        <w:t xml:space="preserve">Stand: 01.12.2023 (konsolidierte Textfassung, kein amtliches Inkrafttretensdatum)</w:t>
      </w:r>
    </w:p>
    <w:p>
      <w:r>
        <w:t xml:space="preserve">(1) Schwerbehinderte Bewerberinnen und Bewerber und diesen gleichgestellte behinderte Bewerberinnen und Bewerber, die den schriftlichen Teil des Auswahlverfahrens nicht bestanden haben, werden abweichend von § 17d Absatz 3 nur in die Rangfolge aufgenommen, wenn</w:t>
      </w:r>
    </w:p>
    <w:p>
      <w:pPr>
        <w:ind w:left="420"/>
      </w:pPr>
      <w:r>
        <w:t xml:space="preserve">1. das Gesamtergebnis des Auswahlverfahrens die Gesamtmindestpunktzahl erreicht und</w:t>
      </w:r>
    </w:p>
    <w:p>
      <w:pPr>
        <w:ind w:left="420"/>
      </w:pPr>
      <w:r>
        <w:t xml:space="preserve">2. die Auswahlkommission festgestellt hat, dass sie von der Eignung der Bewerberin oder des Bewerbers überzeugt ist.</w:t>
      </w:r>
    </w:p>
    <w:p>
      <w:r>
        <w:t xml:space="preserve">Die Gesamtmindestpunktzahl ermittelt sich aus der Summe der Mindestpunktzahlen für das Bestehen des schriftlichen Teils des Auswahlverfahrens multipliziert mit 20 Prozent und der Summe der Mindestpunktzahlen für das Bestehen des mündlichen Teils des Auswahlverfahrens multipliziert mit 80 Prozent.</w:t>
      </w:r>
    </w:p>
    <w:p>
      <w:r>
        <w:t xml:space="preserve">(2) Wer nach Absatz 1 nicht in die Rangfolge aufgenommen wird, hat erfolglos am Auswahlverfahren teilgenommen.</w:t>
      </w:r>
    </w:p>
    <w:p>
      <w:r>
        <w:rPr>
          <w:color w:val="555555"/>
          <w:sz w:val="17"/>
        </w:rPr>
        <w:t xml:space="preserve">Zitiervorschlag: § 17e MntZollDVDV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https://recht.nulegal.eu/gesetze/MntZollDVDV/17e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