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MntDBwVVDV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Auf Grund des § 26 Absatz 1 Nummer 2 und Absatz 2 des Bundesbeamtengesetzes, der durch Artikel 1 Nummer 9 des Gesetzes vom 28. Juni 2021 (BGBl. I S. 2250) neu gefasst worden ist, in Verbindung mit den §§ 10 und 10a Absatz 8 sowie Anlage 2 Nummer 6 der Bundeslaufbahnverordnung, von denen § 10 durch Artikel 1 Nummer 2 der Verordnung vom 20. Februar 2013 (BGBl. I S. 316), § 10a Absatz 8 durch Artikel 1 Nummer 7 der Verordnung vom 16. August 2021 (BGBl. I S. 3582) und Anlage 2 Nummer 6 durch Artikel 1 Nummer 4 der Verordnung vom 15. September 2020 (BGBl. I S. 1990) geändert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