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MntDBwVVDV — Durchführung der Klausuren und der Leistungstests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Jede Klausur und jeder Leistungstest ist mindestens eine Woche vorher anzukündigen.</w:t>
      </w:r>
    </w:p>
    <w:p>
      <w:r>
        <w:t xml:space="preserve">(2) Die Klausuren und Leistungstests des Einführungslehrgangs sollen spätestens drei Wochen vor Beginn der Zwischenprüfung durchgeführt sein. Jede Klausur des Einführungslehrgangs ist in allen Klassen des Einführungslehrgangs zur gleichen Zeit durchzuführen.</w:t>
      </w:r>
    </w:p>
    <w:p>
      <w:r>
        <w:t xml:space="preserve">(3) Die Klausuren und Leistungstests des Abschlusslehrgangs sollen drei Wochen vor Beginn der Laufbahnprüfung durchgeführt sein. Jede Klausur des Abschlusslehrgangs ist in allen Klassen des Abschlusslehrgangs zur gleichen Zeit durchzuführen.</w:t>
      </w:r>
    </w:p>
    <w:p>
      <w:r>
        <w:t xml:space="preserve">(4) Die Bearbeitungszeit beträgt für jede Klausur 180 Minuten.</w:t>
      </w:r>
    </w:p>
    <w:p>
      <w:r>
        <w:rPr>
          <w:color w:val="555555"/>
          <w:sz w:val="17"/>
        </w:rPr>
        <w:t xml:space="preserve">Zitiervorschlag: § 33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