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MntDBwVVDV — Ausbildungsplan</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Vor Beginn der Ausbildung erstellt die oder der Ausbildungsbeauftragte des Ausbildungsstammplatzes im Einvernehmen mit der jeweiligen Ausbildungsleitung für jede Anwärterin und jeden Anwärter einen Ausbildungsplan.</w:t>
      </w:r>
    </w:p>
    <w:p>
      <w:r>
        <w:t xml:space="preserve">(2) Im Ausbildungsplan sind die konkreten Zeiträume der einzelnen Ausbildungsabschnitte und die konkreten Ausbildungsstationen festzulegen. Die Zeiträume für die Durchführung des Einführungslehrgangs und des Abschlusslehrgangs sowie die Zeiträume für die Durchführung der praxisbezogenen Lehrveranstaltungen sind mit dem Bildungszentrum der Bundeswehr abzustimmen. Die Zeiträume für die Durchführung der berufspraktischen Fremdsprachenausbildung sind mit dem Bundessprachenamt abzustimmen.</w:t>
      </w:r>
    </w:p>
    <w:p>
      <w:r>
        <w:rPr>
          <w:color w:val="555555"/>
          <w:sz w:val="17"/>
        </w:rPr>
        <w:t xml:space="preserve">Zitiervorschlag: § 27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