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MntDBwVVDV — Lehrpläne für die fachtheoretische Ausbildung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Auf der Grundlage des Rahmenlehrplans erstellt das Bildungszentrum der Bundeswehr für den Einführungslehrgang und für den Abschlusslehrgang jeweils einen Lehrplan.</w:t>
      </w:r>
    </w:p>
    <w:p>
      <w:r>
        <w:t xml:space="preserve">(2) Im Lehrplan für den Einführungslehrgang werden geregelt:</w:t>
      </w:r>
    </w:p>
    <w:p>
      <w:pPr>
        <w:ind w:left="420"/>
      </w:pPr>
      <w:r>
        <w:t xml:space="preserve">1. die konkreten Lehrinhalte des Einführungslehrgangs,</w:t>
      </w:r>
    </w:p>
    <w:p>
      <w:pPr>
        <w:ind w:left="420"/>
      </w:pPr>
      <w:r>
        <w:t xml:space="preserve">2. die Stundenzahlen, die auf die einzelnen Lehrinhalte entfallen, und</w:t>
      </w:r>
    </w:p>
    <w:p>
      <w:pPr>
        <w:ind w:left="420"/>
      </w:pPr>
      <w:r>
        <w:t xml:space="preserve">3. die Intensität der Vermittlung der einzelnen Lehrinhalte.</w:t>
      </w:r>
    </w:p>
    <w:p>
      <w:r>
        <w:t xml:space="preserve">(3) Im Lehrplan für den Abschlusslehrgang werden geregelt:</w:t>
      </w:r>
    </w:p>
    <w:p>
      <w:pPr>
        <w:ind w:left="420"/>
      </w:pPr>
      <w:r>
        <w:t xml:space="preserve">1. die konkreten Lehrinhalte des Abschlusslehrgangs,</w:t>
      </w:r>
    </w:p>
    <w:p>
      <w:pPr>
        <w:ind w:left="420"/>
      </w:pPr>
      <w:r>
        <w:t xml:space="preserve">2. die Stundenzahlen, die auf die einzelnen Lehrinhalte entfallen, und</w:t>
      </w:r>
    </w:p>
    <w:p>
      <w:pPr>
        <w:ind w:left="420"/>
      </w:pPr>
      <w:r>
        <w:t xml:space="preserve">3. die Intensität der Vermittlung der einzelnen Lehrinhalte.</w:t>
      </w:r>
    </w:p>
    <w:p>
      <w:r>
        <w:t xml:space="preserve">(4) Die beiden Lehrpläne werden regelmäßig auf Aktualität geprüft und bei Bedarf an die sich wandelnden Anforderungen an die Beamtinnen und Beamten des mittleren nichttechnischen Verwaltungsdienstes in der Bundeswehrverwaltung angepasst.</w:t>
      </w:r>
    </w:p>
    <w:p>
      <w:r>
        <w:rPr>
          <w:color w:val="555555"/>
          <w:sz w:val="17"/>
        </w:rPr>
        <w:t xml:space="preserve">Zitiervorschlag: § 26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