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MittelVertVO (Nordrhein-Westfalen)</w:t>
      </w:r>
    </w:p>
    <w:p>
      <w:r>
        <w:rPr>
          <w:color w:val="555555"/>
          <w:sz w:val="18"/>
        </w:rPr>
        <w:t xml:space="preserve">KiBiz-Mittelverteilungsverordnung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zur Festsetzung der Verteilung der Mittel nach § 45 Absatz 1 und</w:t>
      </w:r>
    </w:p>
    <w:p>
      <w:r>
        <w:t xml:space="preserve">§ 48 Absatz 2 Kinderbildungsgesetz ab dem Kindergartenjahr 2025/2026</w:t>
      </w:r>
    </w:p>
    <w:p>
      <w:r>
        <w:t xml:space="preserve">(KiBiz-Mittelverteilungsverordnung - MittelVertVO)</w:t>
      </w:r>
    </w:p>
    <w:p>
      <w:r>
        <w:t xml:space="preserve">Vom 9. Januar 2025</w:t>
      </w:r>
    </w:p>
    <w:p>
      <w:r>
        <w:t xml:space="preserve">Auf Grund des § 54 Absatz 2 Satz 1 Nummer 4 und Satz 2 des Kinderbildungsgesetzes vom 3. Dezember 2019 (GV. NRW. S. 894, ber. 2020 S. 77), das durch Artikel 2 des Gesetzes vom 13. April 2022 (GV. NRW. S. 509) geändert worden ist, verordnet das Ministerium für Kinder, Jugend, Familie, Gleichstellung, Flucht und Integration mit Zustimmung des Ministeriums der Finanzen:</w:t>
      </w:r>
    </w:p>
    <w:p>
      <w:r>
        <w:rPr>
          <w:color w:val="555555"/>
          <w:sz w:val="17"/>
        </w:rPr>
        <w:t xml:space="preserve">Zitiervorschlag: Volltext MittelVertVO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https://recht.nulegal.eu/gesetze/MittelVertVO/volltext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