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MittelVertVO (Nordrhein-Westfalen) — plusKITAs</w:t>
      </w:r>
    </w:p>
    <w:p>
      <w:r>
        <w:rPr>
          <w:color w:val="555555"/>
          <w:sz w:val="18"/>
        </w:rPr>
        <w:t xml:space="preserve">KiBiz-Mittelverteilungsverordnung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Anteil des Jugendamtes am Landeszuschuss für plusKITAs gemäß § 45 Absatz 1 Satz 1 des Kinderbildungsgesetzes vom 3. Dezember 2019 (GV. NRW. S. 894, ber. 2020 S. 77), das durch Artikel 2 des Gesetzes vom 13. April 2022 (GV. NRW. S. 509) geändert worden ist, entspricht im Kindergartenjahr 2025/2026 dem Anteil, der auf der Grundlage des § 45 Absatz 1 Satz 3 bis 5 des Kinderbildungsgesetzes für die Kindergartenjahre 2020/2021 bis 2024/2025 berechnet wurde.</w:t>
      </w:r>
    </w:p>
    <w:p>
      <w:r>
        <w:rPr>
          <w:color w:val="555555"/>
          <w:sz w:val="17"/>
        </w:rPr>
        <w:t xml:space="preserve">Zitiervorschlag: § 1 MittelVertVO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https://recht.nulegal.eu/gesetze/MittelVertVO/1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