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MitbestGWO 3 2002 — Ermittlung der Gewählten</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Die in dem Wahlgang den einzelnen Wahlvorschlägen zugefallenen Stimmenzahlen werden in einer Reihe nebeneinander gestellt und sämtlich durch 1, 2, 3, 4 usw. geteilt. Die ermittelten Teilzahlen sind nacheinander reihenweise unter den Zahlen der ersten Reihe aufzuführen, bis höhere Teilzahlen, als aus früheren Reihen für die Zuweisung von Sitzen in Betracht kommen, nicht mehr entstehen. Unter den so gefundenen Teilzahlen werden so viele Höchstzahlen ausgesondert und der Größe nach geordnet, wie in dem Wahlgang Delegierte zu wählen sind. Jeder Wahlvorschlag erhält so viele Sitze zugeteilt, wie Höchstzahlen auf ihn entfallen. Wenn die niedrigste in Betracht kommende Höchstzahl auf mehrere Wahlvorschläge zugleich entfällt, so entscheidet das Los darüber, welchem Wahlvorschlag dieser Sitz zufällt.</w:t>
      </w:r>
    </w:p>
    <w:p>
      <w:r>
        <w:t xml:space="preserve">(2) Wenn ein Wahlvorschlag insgesamt weniger Bewerberinnen und Bewerber enthält, als Höchstzahlen auf ihn entfallen, so gehen die überschüssigen Sitze auf die folgenden Höchstzahlen der anderen Wahlvorschläge desselben Wahlgangs über.</w:t>
      </w:r>
    </w:p>
    <w:p>
      <w:r>
        <w:t xml:space="preserve">(3) Die Reihenfolge der Bewerberinnen und Bewerber innerhalb der einzelnen Wahlvorschläge bestimmt sich nach der Reihenfolge ihrer Benennung.</w:t>
      </w:r>
    </w:p>
    <w:p>
      <w:r>
        <w:rPr>
          <w:color w:val="555555"/>
          <w:sz w:val="17"/>
        </w:rPr>
        <w:t xml:space="preserve">Zitiervorschlag: § 67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MitbestGWO 3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