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MitbestGWO 3 2002 — Stimmabgabe bei der Wahl der Aufsichtsratsmitglieder der Arbeitnehmer</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Die Arbeitnehmerinnen und Arbeitnehmer von Seebetrieben stimmen bei der Wahl der Aufsichtsratsmitglieder der Arbeitnehmer in Briefwahl ab.</w:t>
      </w:r>
    </w:p>
    <w:p>
      <w:r>
        <w:t xml:space="preserve">(2) Gleichzeitig mit der Versendung der Wahlvorschläge an die Betriebswahlvorstände (§ 37 Abs. 2 Satz 2) übersendet der Hauptwahlvorstand</w:t>
      </w:r>
    </w:p>
    <w:p>
      <w:pPr>
        <w:ind w:left="420"/>
      </w:pPr>
      <w:r>
        <w:t xml:space="preserve">a) jedem Schiff die zur Stimmabgabe erforderlichen Unterlagen in einer Anzahl, die die Zahl der Regelbesatzung des Schiffes um mindestens 10 vom Hundert übersteigt,</w:t>
      </w:r>
    </w:p>
    <w:p>
      <w:pPr>
        <w:ind w:left="420"/>
      </w:pPr>
      <w:r>
        <w:t xml:space="preserve">b) allen Arbeitnehmerinnen und Arbeitnehmern des Seebetriebs, von denen ihm bekannt ist, dass sie sich nicht an Bord eines Schiffes befinden, die zur Stimmabgabe erforderlichen Unterlagen sowie eine Kopie des Wahlausschreibens.</w:t>
      </w:r>
    </w:p>
    <w:p>
      <w:r>
        <w:t xml:space="preserve">Die Bordvertretung oder, wenn eine solche nicht besteht, der Kapitän hat jedem Besatzungsmitglied die zur Stimmabgabe erforderlichen Unterlagen auszuhändigen. Die Wahlbriefe der Besatzungsmitglieder eines Schiffes sollen möglichst gleichzeitig an den Hauptwahlvorstand abgesandt werden.</w:t>
      </w:r>
    </w:p>
    <w:p>
      <w:r>
        <w:rPr>
          <w:color w:val="555555"/>
          <w:sz w:val="17"/>
        </w:rPr>
        <w:t xml:space="preserve">Zitiervorschlag: § 103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