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48 MitbestGWO 2 2002 — Wahl nur eines Aufsichtsratsmitglieds der Arbeitnehmer in einem Wahlgang</w:t>
      </w:r>
    </w:p>
    <w:p>
      <w:r>
        <w:rPr>
          <w:color w:val="555555"/>
          <w:sz w:val="18"/>
        </w:rPr>
        <w:t xml:space="preserve">Zweite Wahlordnung zum Mitbestimmungsgesetz</w:t>
      </w:r>
    </w:p>
    <w:p>
      <w:r>
        <w:rPr>
          <w:color w:val="555555"/>
          <w:sz w:val="18"/>
        </w:rPr>
        <w:t xml:space="preserve">Stand: 10.06.2019 (konsolidierte Textfassung, kein amtliches Inkrafttretensdatum)</w:t>
      </w:r>
    </w:p>
    <w:p>
      <w:r>
        <w:t xml:space="preserve">(1) Ist in einem Wahlgang nur ein Aufsichtsratsmitglied der Arbeitnehmer zu wählen, so kann die Wählerin ihre und der Wähler seine Stimme nur für eine der vorgeschlagenen Bewerberinnen oder einen der vorgeschlagenen Bewerber abgeben. § 44 Abs. 1 Satz 2 und 3 ist anzuwenden.</w:t>
      </w:r>
    </w:p>
    <w:p>
      <w:r>
        <w:t xml:space="preserve">(2) Liegt nur ein gültiger Wahlvorschlag vor, so hat der Unternehmenswahlvorstand die Bewerberinnen und Bewerber auf den Stimmzetteln unter Angabe von Familienname, Vorname, Art der Beschäftigung und Betrieb untereinander in der Reihenfolge aufzuführen, in der sie in dem Wahlvorschlag benannt sind. Liegen mehrere gültige Wahlvorschläge vor, so hat der Unternehmenswahlvorstand die Bewerberinnen und Bewerber auf den Stimmzetteln unter Angabe von Familienname, Vorname, Art der Beschäftigung, Betrieb und Kennwort des Wahlvorschlags untereinander in alphabetischer Reihenfolge aufzuführen. § 44 Abs. 2 Satz 2 bis 4 ist anzuwenden.</w:t>
      </w:r>
    </w:p>
    <w:p>
      <w:r>
        <w:t xml:space="preserve">(3) Die Wählerin kennzeichnet die von ihr und der Wähler die von ihm gewählte Person durch Ankreuzen an der im Stimmzettel hierfür vorgesehenen Stelle. Es darf nicht mehr als eine Bewerberin oder ein Bewerber angekreuzt werden. § 40 Abs. 4 Satz 2, § 44 Abs. 4 und die §§ 45 bis 47 sind anzuwenden.</w:t>
      </w:r>
    </w:p>
    <w:p>
      <w:r>
        <w:rPr>
          <w:color w:val="555555"/>
          <w:sz w:val="17"/>
        </w:rPr>
        <w:t xml:space="preserve">Zitiervorschlag: § 48 MitbestGWO 2 2002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https://recht.nulegal.eu/gesetze/MitbestGWO%202%202002/48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