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112 MitbestGWO 2 2002 — Abberufungsausschreiben im Seebetrieb</w:t>
      </w:r>
    </w:p>
    <w:p>
      <w:r>
        <w:rPr>
          <w:color w:val="555555"/>
          <w:sz w:val="18"/>
        </w:rPr>
        <w:t xml:space="preserve">Zweite Wahlordnung zum Mitbestimmungsgesetz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Spätestens acht Wochen vor der Delegiertenversammlung erlässt der Unternehmenswahlvorstand ein Abberufungsausschreiben für den Seebetrieb. § 92 Abs. 2 Satz 1, § 105 Abs. 1 Satz 2 Nr. 3, 6 und 9 bis 11 und Abs. 2 sind entsprechend anzuwenden.</w:t>
      </w:r>
    </w:p>
    <w:p>
      <w:r>
        <w:rPr>
          <w:color w:val="555555"/>
          <w:sz w:val="17"/>
        </w:rPr>
        <w:t xml:space="preserve">Zitiervorschlag: § 112 MitbestGWO 2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https://recht.nulegal.eu/gesetze/MitbestGWO%202%202002/112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