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MitbestGWO 1 2002 — Erstmalige Anwendung des Gesetzes auf ein Unternehmen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erstmaligen Anwendung des Gesetzes auf ein Unternehmen hat das Unternehmen die in § 2 bezeichnete Bekanntmachung unverzüglich nach der in § 97 Abs. 1 des Aktiengesetzes bezeichneten Bekanntmachung über die Zusammensetzung des Aufsichtsrats zu erlassen.</w:t>
      </w:r>
    </w:p>
    <w:p>
      <w:r>
        <w:t xml:space="preserve">(2) Der Betriebswahlvorstand wird unverzüglich nach der in § 2 bezeichneten Bekanntmachung gebildet. Unverzüglich nach der Bildung des Betriebswahlvorstands ist die Wählerliste aufzustellen; die §§ 8 bis 11 sind anzuwenden.</w:t>
      </w:r>
    </w:p>
    <w:p>
      <w:r>
        <w:t xml:space="preserve">(3) Abweichend von § 12 Abs. 1 Satz 1 und 2 soll der Betriebswahlvorstand die in den §§ 12, 24 und 28 bezeichneten Bekanntmachungen 15 Wochen vor dem voraussichtlichen Beginn der Amtszeit der zu wählenden Aufsichtsratsmitglieder der Arbeitnehmer erlassen.</w:t>
      </w:r>
    </w:p>
    <w:p>
      <w:r>
        <w:rPr>
          <w:color w:val="555555"/>
          <w:sz w:val="17"/>
        </w:rPr>
        <w:t xml:space="preserve">Zitiervorschlag: § 92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