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35 MitbestGWO 1 2002 — Bekanntmachung der Wahlvorschläge</w:t>
      </w:r>
    </w:p>
    <w:p>
      <w:r>
        <w:rPr>
          <w:color w:val="555555"/>
          <w:sz w:val="18"/>
        </w:rPr>
        <w:t xml:space="preserve">Erste Wahlordnung zum Mitbestimmungsgesetz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Sind für einen Wahlgang, in dem mehrere Aufsichtsratsmitglieder der Arbeitnehmer zu wählen sind, mehrere Wahlvorschläge eingereicht, so ermittelt der Betriebswahlvorstand durch das Los nach Ablauf der in § 25 Abs. 2, § 33 Abs. 2 und § 34 Abs. 1 Satz 1 bezeichneten Fristen die Reihenfolge der Ordnungsnummern, die den eingereichten Wahlvorschlägen zugeteilt werden (Wahlvorschlag 1, 2 usw.).</w:t>
      </w:r>
    </w:p>
    <w:p>
      <w:r>
        <w:t xml:space="preserve">(2) Spätestens zwei Wochen vor dem ersten Tag der Stimmabgabe macht der Betriebswahlvorstand die gültigen Wahlvorschläge, nach Wahlgängen getrennt, bekannt; § 24 Abs. 3 und 4 ist entsprechend anzuwenden.</w:t>
      </w:r>
    </w:p>
    <w:p>
      <w:r>
        <w:rPr>
          <w:color w:val="555555"/>
          <w:sz w:val="17"/>
        </w:rPr>
        <w:t xml:space="preserve">Zitiervorschlag: § 35 MitbestGWO 1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https://recht.nulegal.eu/gesetze/MitbestGWO%201%202002/35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35 MitbestGWO 1 2002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