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MitbestGWO 1 2002 — Antrag auf Abstimmung</w:t>
      </w:r>
    </w:p>
    <w:p>
      <w:r>
        <w:rPr>
          <w:color w:val="555555"/>
          <w:sz w:val="18"/>
        </w:rPr>
        <w:t xml:space="preserve">Erste Wahlordnung zum Mitbestimmungsgesetz</w:t>
      </w:r>
    </w:p>
    <w:p>
      <w:r>
        <w:rPr>
          <w:color w:val="555555"/>
          <w:sz w:val="18"/>
        </w:rPr>
        <w:t xml:space="preserve">Stand: 10.06.2019 (konsolidierte Textfassung, kein amtliches Inkrafttretensdatum)</w:t>
      </w:r>
    </w:p>
    <w:p>
      <w:r>
        <w:t xml:space="preserve">(1) In einem Unternehmen mit in der Regel insgesamt nicht mehr als 8.000 Arbeitnehmerinnen und Arbeitnehmern kann ein Antrag auf Abstimmung darüber, dass die Wahl der Aufsichtsratsmitglieder der Arbeitnehmer durch Delegierte erfolgen soll, gestellt werden. Wenn die in § 12 Abs. 1 Satz 4 bezeichneten Voraussetzungen vorliegen, ist Absatz 2 anzuwenden.</w:t>
      </w:r>
    </w:p>
    <w:p>
      <w:r>
        <w:t xml:space="preserve">(2) In einem Unternehmen mit in der Regel insgesamt mehr als 8.000 Arbeitnehmerinnen und Arbeitnehmern kann ein Antrag auf Abstimmung darüber, dass die Aufsichtsratsmitglieder der Arbeitnehmer in unmittelbarer Wahl gewählt werden sollen, gestellt werden; dies gilt auch, wenn die in § 12 Abs. 2 Satz 3 bezeichneten Voraussetzungen vorliegen.</w:t>
      </w:r>
    </w:p>
    <w:p>
      <w:r>
        <w:t xml:space="preserve">(3) Ein Antrag auf Abstimmung ist innerhalb von zwei Wochen seit Erlass der Bekanntmachung nach § 12 schriftlich beim Betriebswahlvorstand einzureichen. Der Betriebswahlvorstand prüft unverzüglich nach Eingang eines Antrags dessen Gültigkeit.</w:t>
      </w:r>
    </w:p>
    <w:p>
      <w:r>
        <w:t xml:space="preserve">(4) Ein Antrag auf Abstimmung ist gültig, wenn er von mindestens einem Zwanzigstel der Wahlberechtigten unterzeichnet und fristgerecht eingereicht worden ist.</w:t>
      </w:r>
    </w:p>
    <w:p>
      <w:r>
        <w:t xml:space="preserve">(5) Ist ein Antrag ungültig, so teilt der Betriebswahlvorstand dies dem Antragsvertreter oder, wenn ein solcher nicht benannt ist, der oder dem an erster Stelle Unterzeichnenden schriftlich mit.</w:t>
      </w:r>
    </w:p>
    <w:p>
      <w:r>
        <w:rPr>
          <w:color w:val="555555"/>
          <w:sz w:val="17"/>
        </w:rPr>
        <w:t xml:space="preserve">Zitiervorschlag: § 13 MitbestGWO 1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https://recht.nulegal.eu/gesetze/MitbestGWO%201%202002/13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