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MitbestG — Konzern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in § 1 Abs. 1 Nr. 1 bezeichnetes Unternehmen herrschendes Unternehmen eines Konzerns (§ 18 Abs. 1 des Aktiengesetzes), so gelten für die Anwendung dieses Gesetzes auf das herrschende Unternehmen die Arbeitnehmer der Konzernunternehmen als Arbeitnehmer des herrschenden Unternehmens. Dies gilt auch für die Arbeitnehmer eines in § 1 Abs. 1 Nr. 1 bezeichneten Unternehmens, das persönlich haftender Gesellschafter eines abhängigen Unternehmens (§ 18 Abs. 1 des Aktiengesetzes) in der Rechtsform einer Kommanditgesellschaft ist.</w:t>
      </w:r>
    </w:p>
    <w:p>
      <w:r>
        <w:t xml:space="preserve">(2) Ist eine Kommanditgesellschaft, bei der für die Anwendung dieses Gesetzes auf den persönlich haftenden Gesellschafter die Arbeitnehmer der Kommanditgesellschaft nach § 4 Abs. 1 als Arbeitnehmer des persönlich haftenden Gesellschafters gelten, herrschendes Unternehmen eines Konzerns (§ 18 Abs. 1 des Aktiengesetzes), so gelten für die Anwendung dieses Gesetzes auf den persönlich haftenden Gesellschafter der Kommanditgesellschaft die Arbeitnehmer der Konzernunternehmen als Arbeitnehmer des persönlich haftenden Gesellschafters. Absatz 1 Satz 2 sowie § 4 Abs. 2 sind entsprechend anzuwenden.</w:t>
      </w:r>
    </w:p>
    <w:p>
      <w:r>
        <w:t xml:space="preserve">(3) Stehen in einem Konzern die Konzernunternehmen unter der einheitlichen Leitung eines anderen als eines in Absatz 1 oder 2 bezeichneten Unternehmens, beherrscht aber die Konzernleitung über ein in Absatz 1 oder 2 bezeichnetes Unternehmen oder über mehrere solcher Unternehmen andere Konzernunternehmen, so gelten die in Absatz 1 oder 2 bezeichneten und der Konzernleitung am nächsten stehenden Unternehmen, über die die Konzernleitung andere Konzernunternehmen beherrscht, für die Anwendung dieses Gesetzes als herrschende Unternehmen.</w:t>
      </w:r>
    </w:p>
    <w:p>
      <w:r>
        <w:rPr>
          <w:color w:val="555555"/>
          <w:sz w:val="17"/>
        </w:rPr>
        <w:t xml:space="preserve">Zitiervorschlag: § 5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