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MitbestG — Vorsitz im Aufsichtsrat</w:t>
      </w:r>
    </w:p>
    <w:p>
      <w:r>
        <w:rPr>
          <w:color w:val="555555"/>
          <w:sz w:val="18"/>
        </w:rPr>
        <w:t xml:space="preserve">Mitbestimmungsgesetz</w:t>
      </w:r>
    </w:p>
    <w:p>
      <w:r>
        <w:rPr>
          <w:color w:val="555555"/>
          <w:sz w:val="18"/>
        </w:rPr>
        <w:t xml:space="preserve">Stand: 10.06.2019 (konsolidierte Textfassung, kein amtliches Inkrafttretensdatum)</w:t>
      </w:r>
    </w:p>
    <w:p>
      <w:r>
        <w:t xml:space="preserve">(1) Der Aufsichtsrat wählt mit einer Mehrheit von zwei Dritteln der Mitglieder, aus denen er insgesamt zu bestehen hat, aus seiner Mitte einen Aufsichtsratsvorsitzenden und einen Stellvertreter.</w:t>
      </w:r>
    </w:p>
    <w:p>
      <w:r>
        <w:t xml:space="preserve">(2) Wird bei der Wahl des Aufsichtsratsvorsitzenden oder seines Stellvertreters die nach Absatz 1 erforderliche Mehrheit nicht erreicht, so findet für die Wahl des Aufsichtsratsvorsitzenden und seines Stellvertreters ein zweiter Wahlgang statt. In diesem Wahlgang wählen die Aufsichtsratsmitglieder der Anteilseigner den Aufsichtsratsvorsitzenden und die Aufsichtsratsmitglieder der Arbeitnehmer den Stellvertreter jeweils mit der Mehrheit der abgegebenen Stimmen.</w:t>
      </w:r>
    </w:p>
    <w:p>
      <w:r>
        <w:t xml:space="preserve">(3) Unmittelbar nach der Wahl des Aufsichtsratsvorsitzenden und seines Stellvertreters bildet der Aufsichtsrat zur Wahrnehmung der in § 31 Abs. 3 Satz 1 bezeichneten Aufgabe einen Ausschuß, dem der Aufsichtsratsvorsitzende, sein Stellvertreter sowie je ein von den Aufsichtsratsmitgliedern der Arbeitnehmer und von den Aufsichtsratsmitgliedern der Anteilseigner mit der Mehrheit der abgegebenen Stimmen gewähltes Mitglied angehören.</w:t>
      </w:r>
    </w:p>
    <w:p>
      <w:r>
        <w:rPr>
          <w:color w:val="555555"/>
          <w:sz w:val="17"/>
        </w:rPr>
        <w:t xml:space="preserve">Zitiervorschlag: § 27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