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MinStG — Abgabeverpflichtung</w:t>
      </w:r>
    </w:p>
    <w:p>
      <w:r>
        <w:rPr>
          <w:color w:val="555555"/>
          <w:sz w:val="18"/>
        </w:rPr>
        <w:t xml:space="preserve">Mindeststeuergesetz</w:t>
      </w:r>
    </w:p>
    <w:p>
      <w:r>
        <w:rPr>
          <w:color w:val="555555"/>
          <w:sz w:val="18"/>
        </w:rPr>
        <w:t xml:space="preserve">Stand: 03.01.2026 (konsolidierte Textfassung, kein amtliches Inkrafttretensdatum)</w:t>
      </w:r>
    </w:p>
    <w:p>
      <w:r>
        <w:t xml:space="preserve">(1) Jede nach § 1 Absatz 1 Satz 1 oder Absatz 2 steuerpflichtige Geschäftseinheit hat den Mindeststeuer-Bericht für das Geschäftsjahr dem Bundeszentralamt für Steuern nach Maßgabe des Absatzes 3 sowie des § 76 zu übermitteln. Bei mehreren nach § 1 steuerpflichtigen Geschäftseinheiten einer Unternehmensgruppe kann eine dieser Geschäftseinheiten im Auftrag der übrigen Geschäftseinheiten den Mindeststeuer-Bericht übermitteln. Konnte eine Geschäftseinheit davon ausgehen, dass eine andere im Auftrag der übrigen Geschäftseinheiten den Mindeststeuer-Bericht fristgerecht übermittelt, und stellt sich heraus, dass kein Mindeststeuer-Bericht abgegeben worden ist, so hat sie ihre Pflichten nach Satz 1 innerhalb eines Monats nachdem sie Kenntnis von der Nichtübermittlung erlangt hat, zu erfüllen.</w:t>
      </w:r>
    </w:p>
    <w:p>
      <w:r>
        <w:t xml:space="preserve">(2) Die Verpflichtung nach Absatz 1 Satz 1 entfällt, wenn</w:t>
      </w:r>
    </w:p>
    <w:p>
      <w:pPr>
        <w:ind w:left="420"/>
      </w:pPr>
      <w:r>
        <w:t xml:space="preserve">1. der Mindeststeuer-Bericht von der obersten Muttergesellschaft oder einer von ihr zur Übermittlung beauftragten Geschäftseinheit in ihrem jeweiligen Belegenheitsstaat abgegeben wurde und</w:t>
      </w:r>
    </w:p>
    <w:p>
      <w:pPr>
        <w:ind w:left="420"/>
      </w:pPr>
      <w:r>
        <w:t xml:space="preserve">2. der Belegenheitsstaat ein Mitgliedstaat der Europäischen Union ist oder eine wirksame völkerrechtliche Vereinbarung besteht, die für das Geschäftsjahr einen automatischen Austausch von Mindeststeuer-Berichten durch den jeweiligen Belegenheitsstaat mit der zuständigen Behörde der Bundesrepublik Deutschland vorsieht.</w:t>
      </w:r>
    </w:p>
    <w:p>
      <w:r>
        <w:t xml:space="preserve">Absatz 1 Satz 3 gilt entsprechend.</w:t>
      </w:r>
    </w:p>
    <w:p>
      <w:r>
        <w:t xml:space="preserve">(3) Die Übermittlung des Mindeststeuer-Berichts an das Bundeszentralamt für Steuern hat spätestens 15 Monate nach Ablauf des Geschäftsjahres zu erfolgen. Abweichend von Satz 1 hat die Übermittlung spätestens 18 Monate nach Ablauf des Geschäftsjahres zu erfolgen, für das erstmals für die Unternehmensgruppe ein Mindeststeuer-Bericht zu erstellen ist. Die Fristen nach den Sätzen 1 und 2 enden nicht vor dem 30. Juni 2026. Die Übermittlung hat über die amtlich bestimmte Schnittstelle elektronisch zu erfolgen. Den für die elektronische Übermittlung amtlich vorgeschriebenen Datensatz gibt das Bundesministerium der Finanzen im Bundessteuerblatt bekannt.</w:t>
      </w:r>
    </w:p>
    <w:p>
      <w:r>
        <w:t xml:space="preserve">(4) Enthält ein Mindeststeuer-Bericht Angaben im Sinne des § 76 für ein anderes Steuerhoheitsgebiet, übermittelt das Bundeszentralamt für Steuern der zuständigen Behörde dieses Steuerhoheitsgebiets Angaben nach dem in einer Rechtsverordnung nach § 99 Absatz 3 festgelegten Verteilungsansatz, wenn die Bundesrepublik Deutschland und dieses Steuerhoheitsgebiet aufgrund von Artikel 8ae Absatz 2 der Richtlinie 2011/16/EU oder einer innerstaatlich anwendbaren völkerrechtlichen Vereinbarung zum gegenseitigen automatischen Austausch von Informationen zu Mindeststeuer-Berichten zwischen ihren zuständigen Behörden verpflichtet sind. Die Übermittlung nach Satz 1 erfolgt spätestens mit Ablauf des dritten Monats nach Ablauf der Frist nach Absatz 3 Satz 1 oder 2. Für nach Ablauf der Frist nach Absatz 3 Satz 1 oder Satz 2 erhaltene Mindeststeuer-Berichte erfolgt die Übermittlung spätestens drei Monate nach deren Erhalt. Abweichend von den Sätzen 2 und 3 hat die Übermittlung nach Satz 1 für das Geschäftsjahr, für das erstmals für die Unternehmensgruppe ein Mindeststeuer-Bericht zu erstellen ist, spätestens sechs Monate nach Ablauf der Frist nach Absatz 3 Satz 2 zu erfolgen, frühestens jedoch am 1. Dezember 2026. Die Übermittlung nach Satz 1 erfolgt unter Verwendung des in Artikel 20 Absatz 4 der Richtlinie 2011/16/EU genannten elektronischen Standardformats. Das Bundeszentralamt für Steuern nimmt die Mindeststeuer-Berichte entgegen, die ihm von der zuständigen Behörde eines anderen Steuerhoheitsgebiets übermittelt worden sind. Das Bundeszentralamt für Steuern übermittelt die Mindeststeuer-Berichte zur Durchführung des Besteuerungsverfahrens an die zuständige Landesfinanzbehörde. Das Bundeszentralamt für Steuern kann die Mindeststeuer-Berichte im Rahmen der ihm gesetzlich übertragenen Aufgaben auswerten. Das Bundeszentralamt für Steuern speichert die Mindeststeuer-Berichte und löscht sie mit Ablauf des 15. Jahres, das dem Jahr der Übermittlung folgt. § 88a der Abgabenordnung ist zu beachten.</w:t>
      </w:r>
    </w:p>
    <w:p>
      <w:r>
        <w:rPr>
          <w:color w:val="555555"/>
          <w:sz w:val="17"/>
        </w:rPr>
        <w:t xml:space="preserve">Zitiervorschlag: § 75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