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MinStG — Erwerb und Veräußerung von Anteilen, die als Übertragung oder Erwerb von Vermögenswerten und Schulden gelten</w:t>
      </w:r>
    </w:p>
    <w:p>
      <w:r>
        <w:rPr>
          <w:color w:val="555555"/>
          <w:sz w:val="18"/>
        </w:rPr>
        <w:t xml:space="preserve">Mindeststeuergesetz</w:t>
      </w:r>
    </w:p>
    <w:p>
      <w:r>
        <w:rPr>
          <w:color w:val="555555"/>
          <w:sz w:val="18"/>
        </w:rPr>
        <w:t xml:space="preserve">Stand: 28.12.2023 (konsolidierte Textfassung, kein amtliches Inkrafttretensdatum)</w:t>
      </w:r>
    </w:p>
    <w:p>
      <w:r>
        <w:t xml:space="preserve">Die Veräußerung oder der Erwerb einer Kontrollbeteiligung an einer beitretenden oder austretenden Geschäftseinheit gilt als Übertragung oder Erwerb von Vermögenswerten und Schulden, wenn das Steuerhoheitsgebiet, in dem die Geschäftseinheit belegen ist, oder im Fall einer steuertransparenten Einheit das Steuerhoheitsgebiet, in dem sich die Vermögenswerte befinden, den Erwerb oder die Veräußerung dieser Kontrollbeteiligung in gleicher oder ähnlicher Weise behandelt wie den Erwerb oder die Veräußerung von Vermögenswerten und Schulden und den Veräußerer auf der Grundlage der Differenz zwischen den steuerlichen Buchwerten und dem Kaufpreis für die Kontrollbeteiligung oder dem beizulegenden Zeitwert der Vermögenswerte und Schulden mit einer erfassten Steuer belegt.</w:t>
      </w:r>
    </w:p>
    <w:p>
      <w:r>
        <w:rPr>
          <w:color w:val="555555"/>
          <w:sz w:val="17"/>
        </w:rPr>
        <w:t xml:space="preserve">Zitiervorschlag: § 65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