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MinStG — Behandlung bestimmter Versicherungserträge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28.12.2023 (konsolidierte Textfassung, kein amtliches Inkrafttretensdatum)</w:t>
      </w:r>
    </w:p>
    <w:p>
      <w:r>
        <w:t xml:space="preserve">(1) Erträge einer Versicherungseinheit, die diese aus der Weiterbelastung von Steuern erzielt und die vertraglich vom Versicherungsnehmer zu tragen sind, sind von der Berechnung des Mindeststeuer-Gewinns oder Mindeststeuer-Verlusts auszunehmen.</w:t>
      </w:r>
    </w:p>
    <w:p>
      <w:r>
        <w:t xml:space="preserve">(2) Eine Versicherungseinheit hat bei der Berechnung des Mindeststeuer-Gewinns oder Mindeststeuer-Verlusts an Versicherungsnehmer gezahlte Leistungen als Ertrag anzusetzen, wenn die den Leistungen zugrundeliegenden Erträge bei der Versicherungseinheit nicht im Mindeststeuer-Jahresüberschuss oder Mindeststeuer-Jahresfehlbetrag berücksichtigt sind, soweit die entsprechende Zu- oder Abnahme der Verbindlichkeiten gegenüber den Versicherungsnehmern im Mindeststeuer-Jahresüberschuss oder Mindeststeuer-Jahresfehlbetrag der Versicherungseinheit erfasst wird.</w:t>
      </w:r>
    </w:p>
    <w:p>
      <w:r>
        <w:rPr>
          <w:color w:val="555555"/>
          <w:sz w:val="17"/>
        </w:rPr>
        <w:t xml:space="preserve">Zitiervorschlag: § 32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